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B6" w:rsidRPr="00BA07B6" w:rsidRDefault="00BA07B6" w:rsidP="00BA07B6">
      <w:pPr>
        <w:pStyle w:val="Standard"/>
        <w:suppressAutoHyphens w:val="0"/>
        <w:spacing w:after="0" w:line="360" w:lineRule="auto"/>
        <w:jc w:val="both"/>
      </w:pPr>
      <w:r w:rsidRPr="00BA07B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Podjęcie uchwał w sprawie: </w:t>
      </w:r>
      <w:r w:rsidR="006D40EB" w:rsidRPr="006D40E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>emisji obligacji</w:t>
      </w:r>
      <w:r w:rsidR="0051098A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 xml:space="preserve">. </w:t>
      </w:r>
    </w:p>
    <w:p w:rsidR="007D4985" w:rsidRDefault="007D4985"/>
    <w:p w:rsidR="006D40EB" w:rsidRDefault="006D40EB" w:rsidP="006D40EB">
      <w:pPr>
        <w:pStyle w:val="Textbody"/>
        <w:spacing w:after="0" w:line="360" w:lineRule="auto"/>
        <w:jc w:val="both"/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Wyniki głosowania: </w:t>
      </w:r>
    </w:p>
    <w:p w:rsidR="006D40EB" w:rsidRDefault="006D40EB" w:rsidP="006D40EB">
      <w:pPr>
        <w:pStyle w:val="Textbody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ZA: 14, PRZECIW: 0, WSTRZYMUJĘ SIĘ: 1, BRAK GŁOSU: 0, NIEOBECNI: 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Wyniki imienne: </w:t>
      </w:r>
    </w:p>
    <w:p w:rsidR="006D40EB" w:rsidRDefault="006D40EB" w:rsidP="006D40EB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(14) </w:t>
      </w:r>
    </w:p>
    <w:p w:rsidR="006D40EB" w:rsidRDefault="006D40EB" w:rsidP="006D40EB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Janocha, Zdzisław Kmieć, Marek Kołodziej, Małgorzata Kowalska, Ryszard Kwaśnica, Stanisław Magiera, Dariusz Nawrocki, Dawid Niezgoda, Dorota Rybacka,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Sobyra</w:t>
      </w:r>
      <w:proofErr w:type="spellEnd"/>
      <w:r>
        <w:rPr>
          <w:rFonts w:ascii="Times New Roman" w:hAnsi="Times New Roman" w:cs="Times New Roman"/>
          <w:sz w:val="24"/>
          <w:szCs w:val="24"/>
        </w:rPr>
        <w:t>, Piotr Szkoda, Artur Uryga, Zdzisław Uryga, Piotr Wysocki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D40EB" w:rsidRDefault="006D40EB" w:rsidP="006D40EB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WSTRZYMUJĘ SIĘ (1) </w:t>
      </w:r>
    </w:p>
    <w:p w:rsidR="006D40EB" w:rsidRDefault="006D40EB" w:rsidP="006D40EB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Gutwińska </w:t>
      </w:r>
    </w:p>
    <w:p w:rsidR="006D40EB" w:rsidRDefault="006D40EB" w:rsidP="006D40EB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07B6" w:rsidRDefault="006D40EB" w:rsidP="006D40EB">
      <w:pPr>
        <w:pStyle w:val="Textbody"/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głosowania, Rada Gminy Skarbimierz większością głosów podjęła uchwałę Nr XII/99/2020 Rady Gminy Skarbimierz z dnia 24 lutego 2020r. w sprawie  emisji obligacji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sectPr w:rsidR="00BA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B6"/>
    <w:rsid w:val="0051098A"/>
    <w:rsid w:val="006D40EB"/>
    <w:rsid w:val="007D4985"/>
    <w:rsid w:val="00B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07B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7B6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A07B6"/>
    <w:pPr>
      <w:spacing w:after="120"/>
    </w:pPr>
  </w:style>
  <w:style w:type="character" w:styleId="Pogrubienie">
    <w:name w:val="Strong"/>
    <w:basedOn w:val="Domylnaczcionkaakapitu"/>
    <w:rsid w:val="00BA07B6"/>
    <w:rPr>
      <w:b/>
      <w:bCs/>
    </w:rPr>
  </w:style>
  <w:style w:type="paragraph" w:customStyle="1" w:styleId="Heading">
    <w:name w:val="Heading"/>
    <w:basedOn w:val="Standard"/>
    <w:next w:val="Textbody"/>
    <w:rsid w:val="0051098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07B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7B6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A07B6"/>
    <w:pPr>
      <w:spacing w:after="120"/>
    </w:pPr>
  </w:style>
  <w:style w:type="character" w:styleId="Pogrubienie">
    <w:name w:val="Strong"/>
    <w:basedOn w:val="Domylnaczcionkaakapitu"/>
    <w:rsid w:val="00BA07B6"/>
    <w:rPr>
      <w:b/>
      <w:bCs/>
    </w:rPr>
  </w:style>
  <w:style w:type="paragraph" w:customStyle="1" w:styleId="Heading">
    <w:name w:val="Heading"/>
    <w:basedOn w:val="Standard"/>
    <w:next w:val="Textbody"/>
    <w:rsid w:val="0051098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Ochrona Środowiska</cp:lastModifiedBy>
  <cp:revision>2</cp:revision>
  <dcterms:created xsi:type="dcterms:W3CDTF">2020-06-09T06:34:00Z</dcterms:created>
  <dcterms:modified xsi:type="dcterms:W3CDTF">2020-06-09T06:34:00Z</dcterms:modified>
</cp:coreProperties>
</file>