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7454" w14:textId="7955294F" w:rsidR="00974F24" w:rsidRDefault="00974F24" w:rsidP="002B78B6">
      <w:pPr>
        <w:widowControl w:val="0"/>
        <w:jc w:val="center"/>
        <w:rPr>
          <w:b/>
          <w:bCs/>
          <w:sz w:val="24"/>
          <w:szCs w:val="24"/>
        </w:rPr>
      </w:pPr>
    </w:p>
    <w:p w14:paraId="53F61D9B" w14:textId="77777777" w:rsidR="00974F24" w:rsidRDefault="00974F24" w:rsidP="006A0B18">
      <w:pPr>
        <w:widowControl w:val="0"/>
        <w:jc w:val="center"/>
        <w:rPr>
          <w:b/>
          <w:bCs/>
          <w:sz w:val="24"/>
          <w:szCs w:val="24"/>
        </w:rPr>
      </w:pPr>
    </w:p>
    <w:p w14:paraId="6FF021C7" w14:textId="396ADEE7" w:rsidR="001B38E6" w:rsidRPr="006A0B18" w:rsidRDefault="006A0B18" w:rsidP="006A0B18">
      <w:pPr>
        <w:widowControl w:val="0"/>
        <w:jc w:val="center"/>
        <w:rPr>
          <w:b/>
          <w:bCs/>
          <w:sz w:val="24"/>
          <w:szCs w:val="24"/>
        </w:rPr>
      </w:pPr>
      <w:r w:rsidRPr="006A0B18">
        <w:rPr>
          <w:b/>
          <w:bCs/>
          <w:sz w:val="24"/>
          <w:szCs w:val="24"/>
        </w:rPr>
        <w:t>OPIS TECHNICZNY PRZEDMIOTU ZAMÓWIENIA</w:t>
      </w:r>
    </w:p>
    <w:p w14:paraId="3756A762" w14:textId="77777777" w:rsidR="006A0B18" w:rsidRDefault="006A0B18" w:rsidP="001B38E6">
      <w:pPr>
        <w:widowControl w:val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38E6" w14:paraId="1E0660CD" w14:textId="77777777" w:rsidTr="001B38E6"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A4CC3F4" w14:textId="77777777" w:rsidR="001B38E6" w:rsidRDefault="001B38E6">
            <w:pPr>
              <w:pStyle w:val="Tekstpodstawowy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przedmiotu zamówienia:</w:t>
            </w:r>
          </w:p>
        </w:tc>
      </w:tr>
    </w:tbl>
    <w:p w14:paraId="75BC674B" w14:textId="77777777" w:rsidR="001B38E6" w:rsidRDefault="001B38E6" w:rsidP="001B38E6">
      <w:pPr>
        <w:jc w:val="both"/>
        <w:rPr>
          <w:b/>
          <w:snapToGrid w:val="0"/>
          <w:sz w:val="22"/>
          <w:szCs w:val="22"/>
        </w:rPr>
      </w:pPr>
    </w:p>
    <w:p w14:paraId="522FE406" w14:textId="29C9C87B" w:rsidR="001D5377" w:rsidRDefault="001B38E6" w:rsidP="001D5377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2"/>
          <w:szCs w:val="22"/>
        </w:rPr>
        <w:t>1) Nazwa zadania:</w:t>
      </w:r>
      <w:r w:rsidR="000D76C0" w:rsidRPr="000D76C0">
        <w:rPr>
          <w:b/>
          <w:snapToGrid w:val="0"/>
          <w:sz w:val="24"/>
          <w:szCs w:val="24"/>
        </w:rPr>
        <w:t xml:space="preserve"> </w:t>
      </w:r>
      <w:bookmarkStart w:id="0" w:name="_Hlk78213962"/>
      <w:r w:rsidR="001D5377">
        <w:rPr>
          <w:b/>
          <w:snapToGrid w:val="0"/>
          <w:sz w:val="24"/>
          <w:szCs w:val="24"/>
        </w:rPr>
        <w:t xml:space="preserve">Roboty budowlane polegające na zaprojektowaniu, dostawie i budowie </w:t>
      </w:r>
      <w:bookmarkEnd w:id="0"/>
      <w:r w:rsidR="00663F0B" w:rsidRPr="00751865">
        <w:rPr>
          <w:b/>
          <w:bCs/>
          <w:snapToGrid w:val="0"/>
          <w:sz w:val="24"/>
          <w:szCs w:val="24"/>
        </w:rPr>
        <w:t>instalacji fotowoltaicznej na obiek</w:t>
      </w:r>
      <w:r w:rsidR="00663F0B" w:rsidRPr="00663F0B">
        <w:rPr>
          <w:b/>
          <w:bCs/>
          <w:snapToGrid w:val="0"/>
          <w:sz w:val="24"/>
          <w:szCs w:val="24"/>
        </w:rPr>
        <w:t>tach gminnych w Żłobiźnie na działce 1/19</w:t>
      </w:r>
    </w:p>
    <w:p w14:paraId="6E708FD5" w14:textId="77777777" w:rsidR="001B38E6" w:rsidRDefault="001B38E6" w:rsidP="001B38E6">
      <w:pPr>
        <w:jc w:val="both"/>
        <w:rPr>
          <w:b/>
          <w:snapToGrid w:val="0"/>
          <w:sz w:val="24"/>
          <w:szCs w:val="24"/>
        </w:rPr>
      </w:pPr>
    </w:p>
    <w:p w14:paraId="30DB2350" w14:textId="6435765E" w:rsidR="001D5377" w:rsidRDefault="001D5377" w:rsidP="001D5377">
      <w:pPr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4"/>
          <w:szCs w:val="24"/>
        </w:rPr>
        <w:t xml:space="preserve">Przedmiotem zamówienia jest dostawa oraz montaż instalacji fotowoltaicznej na budynku </w:t>
      </w:r>
      <w:r w:rsidR="00663F0B">
        <w:rPr>
          <w:bCs/>
          <w:snapToGrid w:val="0"/>
          <w:sz w:val="24"/>
          <w:szCs w:val="24"/>
        </w:rPr>
        <w:t xml:space="preserve">komunalnym i hali sportowej </w:t>
      </w:r>
      <w:r>
        <w:rPr>
          <w:bCs/>
          <w:snapToGrid w:val="0"/>
          <w:sz w:val="24"/>
          <w:szCs w:val="24"/>
        </w:rPr>
        <w:t xml:space="preserve">o mocy </w:t>
      </w:r>
      <w:r w:rsidRPr="007B3624">
        <w:rPr>
          <w:bCs/>
          <w:snapToGrid w:val="0"/>
          <w:sz w:val="24"/>
          <w:szCs w:val="24"/>
        </w:rPr>
        <w:t xml:space="preserve">zainstalowanych modułów – </w:t>
      </w:r>
      <w:r w:rsidR="00663F0B">
        <w:rPr>
          <w:bCs/>
          <w:snapToGrid w:val="0"/>
          <w:sz w:val="24"/>
          <w:szCs w:val="24"/>
        </w:rPr>
        <w:t xml:space="preserve">po 20 </w:t>
      </w:r>
      <w:proofErr w:type="spellStart"/>
      <w:r w:rsidR="00663F0B">
        <w:rPr>
          <w:bCs/>
          <w:snapToGrid w:val="0"/>
          <w:sz w:val="24"/>
          <w:szCs w:val="24"/>
        </w:rPr>
        <w:t>kWp</w:t>
      </w:r>
      <w:proofErr w:type="spellEnd"/>
      <w:r w:rsidR="00663F0B">
        <w:rPr>
          <w:bCs/>
          <w:snapToGrid w:val="0"/>
          <w:sz w:val="24"/>
          <w:szCs w:val="24"/>
        </w:rPr>
        <w:t xml:space="preserve"> na każdy z obiektów</w:t>
      </w:r>
    </w:p>
    <w:p w14:paraId="231690D0" w14:textId="77777777" w:rsidR="001B38E6" w:rsidRDefault="001B38E6" w:rsidP="001B38E6">
      <w:pPr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</w:t>
      </w:r>
    </w:p>
    <w:p w14:paraId="21F16660" w14:textId="77777777" w:rsidR="001B38E6" w:rsidRDefault="001B38E6" w:rsidP="001B38E6">
      <w:pPr>
        <w:autoSpaceDE w:val="0"/>
        <w:rPr>
          <w:b/>
          <w:sz w:val="22"/>
          <w:szCs w:val="22"/>
        </w:rPr>
      </w:pPr>
    </w:p>
    <w:p w14:paraId="44F13F7A" w14:textId="77777777" w:rsidR="001B38E6" w:rsidRDefault="001B38E6" w:rsidP="001B38E6">
      <w:pPr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2) Ponadto w ramach zadania wykonawca zobowiązany jest do:</w:t>
      </w:r>
    </w:p>
    <w:p w14:paraId="761CF38C" w14:textId="5C647E79" w:rsidR="001B38E6" w:rsidRDefault="001B38E6" w:rsidP="00283F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Zakres pracy obejmuje wykonanie projektów, dostawy i montażu wraz z uruchomieniem instalacji fotowoltaiczn</w:t>
      </w:r>
      <w:r w:rsidR="001D5377">
        <w:rPr>
          <w:rFonts w:eastAsia="Calibri"/>
          <w:color w:val="000000"/>
          <w:sz w:val="24"/>
          <w:szCs w:val="24"/>
          <w:lang w:eastAsia="en-US"/>
        </w:rPr>
        <w:t>ej</w:t>
      </w:r>
      <w:r>
        <w:rPr>
          <w:rFonts w:eastAsia="Calibri"/>
          <w:color w:val="000000"/>
          <w:sz w:val="24"/>
          <w:szCs w:val="24"/>
          <w:lang w:eastAsia="en-US"/>
        </w:rPr>
        <w:t xml:space="preserve"> dla budynk</w:t>
      </w:r>
      <w:r w:rsidR="001D5377">
        <w:rPr>
          <w:rFonts w:eastAsia="Calibri"/>
          <w:color w:val="000000"/>
          <w:sz w:val="24"/>
          <w:szCs w:val="24"/>
          <w:lang w:eastAsia="en-US"/>
        </w:rPr>
        <w:t>u</w:t>
      </w:r>
      <w:r w:rsidR="000D76C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D5377">
        <w:rPr>
          <w:snapToGrid w:val="0"/>
          <w:sz w:val="24"/>
          <w:szCs w:val="24"/>
        </w:rPr>
        <w:t xml:space="preserve">stacji uzdatniania wody w Łukowicach </w:t>
      </w:r>
      <w:r w:rsidR="000D76C0" w:rsidRPr="000D76C0">
        <w:rPr>
          <w:snapToGrid w:val="0"/>
          <w:sz w:val="24"/>
          <w:szCs w:val="24"/>
        </w:rPr>
        <w:t xml:space="preserve"> Brzeskich </w:t>
      </w:r>
      <w:r>
        <w:rPr>
          <w:rFonts w:eastAsia="Calibri"/>
          <w:color w:val="000000"/>
          <w:sz w:val="24"/>
          <w:szCs w:val="24"/>
          <w:lang w:eastAsia="en-US"/>
        </w:rPr>
        <w:t xml:space="preserve">wraz z opracowaniem zgłoszenia do Zakładu </w:t>
      </w:r>
      <w:r w:rsidRPr="007B3624">
        <w:rPr>
          <w:rFonts w:eastAsia="Calibri"/>
          <w:color w:val="000000"/>
          <w:sz w:val="24"/>
          <w:szCs w:val="24"/>
          <w:lang w:eastAsia="en-US"/>
        </w:rPr>
        <w:t>Energetycznego</w:t>
      </w:r>
      <w:r w:rsidR="00283F61" w:rsidRPr="007B3624">
        <w:rPr>
          <w:rFonts w:eastAsia="Calibri"/>
          <w:color w:val="000000"/>
          <w:sz w:val="24"/>
          <w:szCs w:val="24"/>
          <w:lang w:eastAsia="en-US"/>
        </w:rPr>
        <w:t xml:space="preserve"> i opracowaniem zgłoszenia do Straży pożarnej (dokumentacja </w:t>
      </w:r>
      <w:r w:rsidR="007B3624">
        <w:rPr>
          <w:rFonts w:eastAsia="Calibri"/>
          <w:color w:val="000000"/>
          <w:sz w:val="24"/>
          <w:szCs w:val="24"/>
          <w:lang w:eastAsia="en-US"/>
        </w:rPr>
        <w:t xml:space="preserve">projektowa </w:t>
      </w:r>
      <w:r w:rsidR="00283F61" w:rsidRPr="007B3624">
        <w:rPr>
          <w:rFonts w:eastAsia="Calibri"/>
          <w:color w:val="000000"/>
          <w:sz w:val="24"/>
          <w:szCs w:val="24"/>
          <w:lang w:eastAsia="en-US"/>
        </w:rPr>
        <w:t>musi zostać uzgodniona z rzeczoznawcą do spraw zabezpieczeń przeciwpożarowych,</w:t>
      </w:r>
      <w:r w:rsidRPr="007B3624">
        <w:rPr>
          <w:rFonts w:eastAsia="Calibri"/>
          <w:color w:val="000000"/>
          <w:sz w:val="24"/>
          <w:szCs w:val="24"/>
          <w:lang w:eastAsia="en-US"/>
        </w:rPr>
        <w:t xml:space="preserve"> oraz kompleksowej dokumentacji powykonawczej instalacji i przekazanie jej Użytkownikowi. </w:t>
      </w:r>
    </w:p>
    <w:p w14:paraId="4FB845F5" w14:textId="77777777" w:rsidR="001B38E6" w:rsidRDefault="001B38E6" w:rsidP="001B38E6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Zamówienie obejmuje:</w:t>
      </w:r>
    </w:p>
    <w:p w14:paraId="6B60AAD5" w14:textId="77777777" w:rsidR="001B38E6" w:rsidRDefault="001B38E6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prace projektowe,</w:t>
      </w:r>
    </w:p>
    <w:p w14:paraId="76869D9E" w14:textId="0E6B001A" w:rsidR="001B38E6" w:rsidRDefault="001B38E6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roboty przygotowawcze,</w:t>
      </w:r>
    </w:p>
    <w:p w14:paraId="2559BA80" w14:textId="77777777" w:rsidR="001B38E6" w:rsidRDefault="001B38E6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montaż konstrukcji wsporczej,  </w:t>
      </w:r>
    </w:p>
    <w:p w14:paraId="7E547CF7" w14:textId="1654C505" w:rsidR="001B38E6" w:rsidRDefault="001B38E6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montaż modułów fotowoltaicznych i falowników,  </w:t>
      </w:r>
    </w:p>
    <w:p w14:paraId="4D171B38" w14:textId="4034B957" w:rsidR="00BB62F8" w:rsidRDefault="00BB62F8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montaż modułu internetowego</w:t>
      </w:r>
    </w:p>
    <w:p w14:paraId="0A4AFFFA" w14:textId="77777777" w:rsidR="001B38E6" w:rsidRDefault="001B38E6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rozdzielnice systemu i układ pomiarowy po stronie </w:t>
      </w:r>
      <w:proofErr w:type="spellStart"/>
      <w:r>
        <w:rPr>
          <w:rFonts w:eastAsia="Calibri"/>
          <w:sz w:val="24"/>
          <w:szCs w:val="24"/>
          <w:lang w:eastAsia="en-US"/>
        </w:rPr>
        <w:t>nN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 </w:t>
      </w:r>
    </w:p>
    <w:p w14:paraId="7A4AD130" w14:textId="77777777" w:rsidR="001B38E6" w:rsidRDefault="001B38E6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połączenia kablowe elementów instalacji,</w:t>
      </w:r>
    </w:p>
    <w:p w14:paraId="2348278F" w14:textId="77777777" w:rsidR="001B38E6" w:rsidRDefault="001B38E6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uruchomienie instalacji fotowoltaicznej</w:t>
      </w:r>
    </w:p>
    <w:p w14:paraId="22225C03" w14:textId="77777777" w:rsidR="001B38E6" w:rsidRDefault="001B38E6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montaż monitoringu instalacji fotowoltaicznej, </w:t>
      </w:r>
    </w:p>
    <w:p w14:paraId="1B30A85F" w14:textId="24A7E994" w:rsidR="001B38E6" w:rsidRPr="007B3624" w:rsidRDefault="001B38E6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3624">
        <w:rPr>
          <w:rFonts w:eastAsia="Calibri"/>
          <w:sz w:val="24"/>
          <w:szCs w:val="24"/>
          <w:lang w:eastAsia="en-US"/>
        </w:rPr>
        <w:t>montaż i uruchomienie systemu wizualizacji,</w:t>
      </w:r>
    </w:p>
    <w:p w14:paraId="58B886EA" w14:textId="303F70F5" w:rsidR="00283F61" w:rsidRPr="007B3624" w:rsidRDefault="00283F61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3624">
        <w:rPr>
          <w:rFonts w:eastAsia="Calibri"/>
          <w:sz w:val="24"/>
          <w:szCs w:val="24"/>
          <w:lang w:eastAsia="en-US"/>
        </w:rPr>
        <w:t>montaż i konfiguracja systemu zarządzania energią</w:t>
      </w:r>
    </w:p>
    <w:p w14:paraId="34B810B7" w14:textId="77777777" w:rsidR="001B38E6" w:rsidRPr="007B3624" w:rsidRDefault="001B38E6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3624">
        <w:rPr>
          <w:rFonts w:eastAsia="Calibri"/>
          <w:sz w:val="24"/>
          <w:szCs w:val="24"/>
          <w:lang w:eastAsia="en-US"/>
        </w:rPr>
        <w:t>wykonanie dokumentacji powykonawczej</w:t>
      </w:r>
    </w:p>
    <w:p w14:paraId="14660BE8" w14:textId="3C018162" w:rsidR="001B38E6" w:rsidRPr="007B3624" w:rsidRDefault="001B38E6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3624">
        <w:rPr>
          <w:rFonts w:eastAsia="Calibri"/>
          <w:sz w:val="24"/>
          <w:szCs w:val="24"/>
          <w:lang w:eastAsia="en-US"/>
        </w:rPr>
        <w:t>zgłoszenie mikroinstalacji do operatora energetycznego</w:t>
      </w:r>
    </w:p>
    <w:p w14:paraId="20CD6B63" w14:textId="226892C4" w:rsidR="00283F61" w:rsidRDefault="00283F61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3624">
        <w:rPr>
          <w:rFonts w:eastAsia="Calibri"/>
          <w:sz w:val="24"/>
          <w:szCs w:val="24"/>
          <w:lang w:eastAsia="en-US"/>
        </w:rPr>
        <w:t>uzgodnienie dokumentacji projektowej z rzeczoznawcą ds. zabezpieczeń przeciwpożarowych</w:t>
      </w:r>
    </w:p>
    <w:p w14:paraId="20D33615" w14:textId="2CBF0EF1" w:rsidR="007B3624" w:rsidRDefault="007B3624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przeszkolenie użytkowników i przekazanie instalacji fotowoltaicznej Zamawiającemu</w:t>
      </w:r>
    </w:p>
    <w:p w14:paraId="31288FD2" w14:textId="5689D12A" w:rsidR="007B3624" w:rsidRPr="007B3624" w:rsidRDefault="007B3624" w:rsidP="001B38E6">
      <w:pPr>
        <w:numPr>
          <w:ilvl w:val="1"/>
          <w:numId w:val="3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Przekazanie użytkownikowi dokumentacji powykonawczej instalacji fotowoltaicznej</w:t>
      </w:r>
    </w:p>
    <w:p w14:paraId="29E38B70" w14:textId="77777777" w:rsidR="001B38E6" w:rsidRDefault="001B38E6" w:rsidP="001B38E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  <w:sz w:val="22"/>
          <w:szCs w:val="22"/>
        </w:rPr>
      </w:pPr>
    </w:p>
    <w:p w14:paraId="19691E75" w14:textId="0C73D288" w:rsidR="001B38E6" w:rsidRDefault="001B38E6" w:rsidP="00283F61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Oferta przygotowywana prze</w:t>
      </w:r>
      <w:r w:rsidR="00283F61">
        <w:rPr>
          <w:rFonts w:eastAsia="Calibri"/>
          <w:sz w:val="24"/>
          <w:szCs w:val="24"/>
          <w:lang w:eastAsia="en-US"/>
        </w:rPr>
        <w:t>z</w:t>
      </w:r>
      <w:r>
        <w:rPr>
          <w:rFonts w:eastAsia="Calibri"/>
          <w:sz w:val="24"/>
          <w:szCs w:val="24"/>
          <w:lang w:eastAsia="en-US"/>
        </w:rPr>
        <w:t xml:space="preserve"> oferentów powinna obejmować komplet dostaw i usług koniecznych do przeprowadzenia przedsięwzięcia, aż do przekazania jej Zamawiającemu. Wykonawca w swoim zakresie ujmie także te prace dodatkowe i elementy instalacji, które nie zostały wyszczególnione, lecz są ważne bądź niezbędne dla poprawnego funkcjonowania i stabilności działania oraz wymaganych prac konserwacyjnych jak również dla uzyskania gwarancji sprawnego i bezawaryjnego działania i monitoringu instalacji.</w:t>
      </w:r>
    </w:p>
    <w:p w14:paraId="3AF45B34" w14:textId="77777777" w:rsidR="001B38E6" w:rsidRDefault="001B38E6" w:rsidP="00283F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Wszędzie tam, gdzie mogą wystąpić nazwy producenta, modelu, symbole, znaki towarowe Zamawiający dopuszcza rozwiązania równoważne  lub lepsze czyli użycie do wycen i wbudowania materiałów, urządzeń i technologii innych producentów w stosunku do przywołanych pod warunkiem, że proponowany przez Wykonawcę materiał, urządzenia i technologie charakteryzują się  parametrami technicznymi i fizycznymi takimi samymi jak materiały urządzenia i technologie wskazane w opracowaniu oraz specyfikacji technicznej przedmiotu zamówienia stanowiącej integralną część opracowania.</w:t>
      </w:r>
    </w:p>
    <w:p w14:paraId="4B5B9DED" w14:textId="747D51E2" w:rsidR="001B38E6" w:rsidRPr="00283F61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strike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Celem rozpoczęcia prac projektowych należy dokonać wizji lokalnych na każdym z obiektów oraz dokonać inwentaryzacji faktycznego stanu obiektów pod względem technicznym i instalacji elektrycznych w stopniu umożliwiającym wykonanie kompletnej dokumentacji projektowej. Wykonawca powinien sprawdzić moce przyłączeniowe poszczególnych obiektów. Dokumentacja projektowa powinna zawierać wszelkie niezbędne obliczenia i ekspertyzy. </w:t>
      </w:r>
      <w:r w:rsidR="00283F61" w:rsidRPr="007B3624">
        <w:rPr>
          <w:rFonts w:eastAsia="Calibri"/>
          <w:color w:val="000000"/>
          <w:sz w:val="24"/>
          <w:szCs w:val="24"/>
          <w:lang w:eastAsia="en-US"/>
        </w:rPr>
        <w:t xml:space="preserve">Wykonawca zobowiązany jest do przeprowadzenia </w:t>
      </w:r>
      <w:r w:rsidR="004E301C" w:rsidRPr="007B3624">
        <w:rPr>
          <w:rFonts w:eastAsia="Calibri"/>
          <w:color w:val="000000"/>
          <w:sz w:val="24"/>
          <w:szCs w:val="24"/>
          <w:lang w:eastAsia="en-US"/>
        </w:rPr>
        <w:t>próby wbijania i wyrywania słupów, i sporządzenia odpowiedniego protokołu z badania, na podstawie którego zostanie wykonana opinia techniczna potwierdzająca możliwość montażu konstrukcji wsporczej na wyznaczonym terenie.</w:t>
      </w:r>
      <w:r w:rsidR="004E301C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14C6643E" w14:textId="702CEC78" w:rsidR="001B38E6" w:rsidRDefault="001B38E6" w:rsidP="004E30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Wykonawca jest zobowiązany do wykonania analizy ryzyka wyładowań atmosferycznych dla każdego z obiektów, która wykaże konieczność budowy nowej instalacji odgromowej</w:t>
      </w:r>
      <w:r w:rsidR="00013638">
        <w:rPr>
          <w:rFonts w:eastAsia="Calibri"/>
          <w:color w:val="000000"/>
          <w:sz w:val="24"/>
          <w:szCs w:val="24"/>
          <w:lang w:eastAsia="en-US"/>
        </w:rPr>
        <w:t xml:space="preserve"> dla instalacji PV</w:t>
      </w:r>
      <w:r>
        <w:rPr>
          <w:rFonts w:eastAsia="Calibri"/>
          <w:color w:val="000000"/>
          <w:sz w:val="24"/>
          <w:szCs w:val="24"/>
          <w:lang w:eastAsia="en-US"/>
        </w:rPr>
        <w:t xml:space="preserve"> bądź przebudowy dotychczasowej oraz określi rodzaj wymaganej do zastosowania ochrony przeciw przepięciowej. Wykonawca jest zobowiązany do wykonania analizy zacienienia projektowanego rozmieszczenia modułów fotowoltaicznych na dachu</w:t>
      </w:r>
      <w:r w:rsidRPr="007B3624">
        <w:rPr>
          <w:rFonts w:eastAsia="Calibri"/>
          <w:color w:val="000000"/>
          <w:sz w:val="24"/>
          <w:szCs w:val="24"/>
          <w:lang w:eastAsia="en-US"/>
        </w:rPr>
        <w:t xml:space="preserve">. Dla każdego z modułów z zacienieniem powodującym straty powyżej </w:t>
      </w:r>
      <w:r w:rsidR="00AA4A24">
        <w:rPr>
          <w:rFonts w:eastAsia="Calibri"/>
          <w:color w:val="000000"/>
          <w:sz w:val="24"/>
          <w:szCs w:val="24"/>
          <w:lang w:eastAsia="en-US"/>
        </w:rPr>
        <w:t>4</w:t>
      </w:r>
      <w:r w:rsidRPr="007B3624">
        <w:rPr>
          <w:rFonts w:eastAsia="Calibri"/>
          <w:color w:val="000000"/>
          <w:sz w:val="24"/>
          <w:szCs w:val="24"/>
          <w:lang w:eastAsia="en-US"/>
        </w:rPr>
        <w:t>% należy zastosować system z optymalizatorami mocy.</w:t>
      </w:r>
    </w:p>
    <w:p w14:paraId="1A005B85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Dokumentacja projektowa powinna zawierać co najmniej:</w:t>
      </w:r>
    </w:p>
    <w:p w14:paraId="1AC3AB40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część opisową,</w:t>
      </w:r>
    </w:p>
    <w:p w14:paraId="5F8D76FD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>- część obliczeniową,</w:t>
      </w:r>
    </w:p>
    <w:p w14:paraId="511A9F5A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symulację produktywności systemu fotowoltaicznego w specjalistycznym programie do projektowania systemów fotowoltaicznych,</w:t>
      </w:r>
    </w:p>
    <w:p w14:paraId="05601890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symulację zacienienia modułów fotowoltaicznych w specjalistycznym programie do projektowania systemów fotowoltaicznych,</w:t>
      </w:r>
    </w:p>
    <w:p w14:paraId="529B101F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wizualizację rozmieszczenia modułów fotowoltaicznych na dachu w formie 3D z należną szczegółowością tak aby uwzględnić wszystkie możliwe obiekty zacieniające,</w:t>
      </w:r>
    </w:p>
    <w:p w14:paraId="21C65DDD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część rysunkową – schematy elektryczne, rzuty, rysunki montażowe,</w:t>
      </w:r>
    </w:p>
    <w:p w14:paraId="520BB0A4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karty katalogowe, certyfikaty dopuszczenia do użytku zastosowanych komponentów,</w:t>
      </w:r>
    </w:p>
    <w:p w14:paraId="258456C0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certyfikaty potwierdzające uprawnienia wykonawcy do projektowania konstrukcyjnego, elektrycznego i do instalowania systemów fotowoltaicznych.</w:t>
      </w:r>
    </w:p>
    <w:p w14:paraId="6100CF0D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Ponadto Projekt techniczno-wykonawczy musi uwzględniać wymagania w Rozporządzeniu Ministra Infrastruktury z dnia 2 Września 2004 r. w sprawie szczegółowego zakresu i formy dokumentacji projektowej</w:t>
      </w:r>
      <w:r>
        <w:t xml:space="preserve">, </w:t>
      </w:r>
      <w:r>
        <w:rPr>
          <w:sz w:val="24"/>
          <w:szCs w:val="24"/>
        </w:rPr>
        <w:t xml:space="preserve">specyfikacji technicznych wykonania i odbioru robót budowlanych oraz programu funkcjonalno-użytkowego </w:t>
      </w:r>
      <w:r>
        <w:rPr>
          <w:rFonts w:eastAsia="Calibri"/>
          <w:color w:val="000000"/>
          <w:sz w:val="24"/>
          <w:szCs w:val="24"/>
          <w:lang w:eastAsia="en-US"/>
        </w:rPr>
        <w:t>(Dz.U. z 2013 r. poz. 1129).</w:t>
      </w:r>
    </w:p>
    <w:p w14:paraId="7714149D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Wykonawca przygotuje koncepcje projektowe dla każdego z obiektów do oceny przez Zamawiającego. Zamawiający będzie miał możliwość zgłoszenia uwag do koncepcji projektowych. Po akceptacji koncepcji projektowych Wykonawca przystąpi do realizacji dokumentacji projektowych.</w:t>
      </w:r>
    </w:p>
    <w:p w14:paraId="5867C4A5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W ramach przedmiotu zamówienia dokumentacji projektowych Wykonawca przedłoży:</w:t>
      </w:r>
    </w:p>
    <w:p w14:paraId="1FEFC04A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Projekt techniczno-wykonawczy instalacji fotowoltaicznej zgodnie z powyższymi wytycznymi (2 egz. w formie utrwalonej na piśmie oraz w formie elektronicznej),</w:t>
      </w:r>
    </w:p>
    <w:p w14:paraId="4BB0A243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Projekt budowlano-wykonawczy, jeżeli będzie wymagany po ekspertyzach (4 egz. W formie utrwalonej na piśmie oraz w formie elektronicznej),</w:t>
      </w:r>
    </w:p>
    <w:p w14:paraId="524DB3D7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pozwolenie na budowę (jeśli będzie konieczne),</w:t>
      </w:r>
    </w:p>
    <w:p w14:paraId="09F90E3C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zgłoszenie robót niewymagających pozwolenia na budowę w Starostwie Powiatowym (jeśli będzie wymagane),</w:t>
      </w:r>
    </w:p>
    <w:p w14:paraId="32A3C015" w14:textId="1D098BA3" w:rsidR="001B38E6" w:rsidRPr="007B3624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dokumentację powykonawczą z naniesionymi w sposób czytelny wszelkimi zmianami wprowadzonymi w trakcie budowy</w:t>
      </w:r>
      <w:r w:rsidRPr="007B3624">
        <w:rPr>
          <w:rFonts w:eastAsia="Calibri"/>
          <w:color w:val="000000"/>
          <w:sz w:val="24"/>
          <w:szCs w:val="24"/>
          <w:lang w:eastAsia="en-US"/>
        </w:rPr>
        <w:t>,</w:t>
      </w:r>
      <w:r w:rsidR="004E301C" w:rsidRPr="007B3624">
        <w:rPr>
          <w:rFonts w:eastAsia="Calibri"/>
          <w:color w:val="000000"/>
          <w:sz w:val="24"/>
          <w:szCs w:val="24"/>
          <w:lang w:eastAsia="en-US"/>
        </w:rPr>
        <w:t xml:space="preserve"> w skład której będzie wchodzić również:</w:t>
      </w:r>
    </w:p>
    <w:p w14:paraId="123EACE2" w14:textId="7D0FCAEB" w:rsidR="004E301C" w:rsidRPr="007B3624" w:rsidRDefault="004E301C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B3624">
        <w:rPr>
          <w:rFonts w:eastAsia="Calibri"/>
          <w:color w:val="000000"/>
          <w:sz w:val="24"/>
          <w:szCs w:val="24"/>
          <w:lang w:eastAsia="en-US"/>
        </w:rPr>
        <w:t>a)  instrukcja obsługi i eksploatacji instalacji fotowoltaicznej,</w:t>
      </w:r>
    </w:p>
    <w:p w14:paraId="61E88989" w14:textId="002A2834" w:rsidR="004E301C" w:rsidRDefault="004E301C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B3624">
        <w:rPr>
          <w:rFonts w:eastAsia="Calibri"/>
          <w:color w:val="000000"/>
          <w:sz w:val="24"/>
          <w:szCs w:val="24"/>
          <w:lang w:eastAsia="en-US"/>
        </w:rPr>
        <w:t>b) protokoły pomiarowe AC i DC</w:t>
      </w:r>
    </w:p>
    <w:p w14:paraId="2704D334" w14:textId="6743A939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 xml:space="preserve">Po stronie DC należy wykonać pomiar: </w:t>
      </w:r>
    </w:p>
    <w:p w14:paraId="29BFE472" w14:textId="46C74944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>- Prąd Zwarciowy</w:t>
      </w:r>
    </w:p>
    <w:p w14:paraId="6652A053" w14:textId="2A682FDA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>- Napięcie obwodu otwartego</w:t>
      </w:r>
    </w:p>
    <w:p w14:paraId="7A00756A" w14:textId="403E9828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ab/>
        <w:t>- Rezystancja izolacji przewodów DC</w:t>
      </w:r>
    </w:p>
    <w:p w14:paraId="3C601817" w14:textId="1651F3A0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>- Temperatura modułów</w:t>
      </w:r>
    </w:p>
    <w:p w14:paraId="60FBF101" w14:textId="024209FA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>- Temperatura otoczenia</w:t>
      </w:r>
    </w:p>
    <w:p w14:paraId="3A8569FA" w14:textId="166D0895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>- Natężenie promieniowania słonecznego</w:t>
      </w:r>
    </w:p>
    <w:p w14:paraId="6FEF0AF3" w14:textId="6B19D476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>Po stronie AC należy wykonać pomiar</w:t>
      </w:r>
    </w:p>
    <w:p w14:paraId="58F8ABA7" w14:textId="684E8083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>- Rezystancja izolacji wszystkich nowych przewodów/kabli</w:t>
      </w:r>
    </w:p>
    <w:p w14:paraId="26A50911" w14:textId="0A1D900F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>- Impedancja pętli zwarcia dla zastosowanych zabezpieczeń</w:t>
      </w:r>
    </w:p>
    <w:p w14:paraId="2B2C4D7E" w14:textId="12D5EFE7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>- Czas zadziałania wyłączników różnicowo-prądowych</w:t>
      </w:r>
    </w:p>
    <w:p w14:paraId="34612718" w14:textId="6EBF0F8C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 xml:space="preserve">- Poprawność zadziałania wył.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Ppoż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instalacji PV</w:t>
      </w:r>
    </w:p>
    <w:p w14:paraId="32C455C9" w14:textId="1EBD90F8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 xml:space="preserve">- Pomiar rezystancji uziemienia </w:t>
      </w:r>
    </w:p>
    <w:p w14:paraId="696F29AC" w14:textId="3070B885" w:rsid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 xml:space="preserve">- Pomiar napięć fazowych </w:t>
      </w:r>
    </w:p>
    <w:p w14:paraId="6F6390CB" w14:textId="1F1E8429" w:rsidR="007B3624" w:rsidRPr="007B3624" w:rsidRDefault="007B3624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  <w:t xml:space="preserve">- Pomiar ciągłości elementów </w:t>
      </w:r>
      <w:r w:rsidR="006A0B18">
        <w:rPr>
          <w:rFonts w:eastAsia="Calibri"/>
          <w:color w:val="000000"/>
          <w:sz w:val="24"/>
          <w:szCs w:val="24"/>
          <w:lang w:eastAsia="en-US"/>
        </w:rPr>
        <w:t>konstrukcyjnych</w:t>
      </w:r>
    </w:p>
    <w:p w14:paraId="20C52169" w14:textId="75244338" w:rsidR="004E301C" w:rsidRPr="007B3624" w:rsidRDefault="004E301C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B3624">
        <w:rPr>
          <w:rFonts w:eastAsia="Calibri"/>
          <w:color w:val="000000"/>
          <w:sz w:val="24"/>
          <w:szCs w:val="24"/>
          <w:lang w:eastAsia="en-US"/>
        </w:rPr>
        <w:t>c) protokół z przeszkolenia użytkowników</w:t>
      </w:r>
    </w:p>
    <w:p w14:paraId="11330750" w14:textId="4EC366CD" w:rsidR="00886E39" w:rsidRDefault="004E301C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B3624">
        <w:rPr>
          <w:rFonts w:eastAsia="Calibri"/>
          <w:color w:val="000000"/>
          <w:sz w:val="24"/>
          <w:szCs w:val="24"/>
          <w:lang w:eastAsia="en-US"/>
        </w:rPr>
        <w:t xml:space="preserve">d) </w:t>
      </w:r>
      <w:r w:rsidR="00886E39">
        <w:rPr>
          <w:rFonts w:eastAsia="Calibri"/>
          <w:color w:val="000000"/>
          <w:sz w:val="24"/>
          <w:szCs w:val="24"/>
          <w:lang w:eastAsia="en-US"/>
        </w:rPr>
        <w:t>Karta gwarancyjna</w:t>
      </w:r>
    </w:p>
    <w:p w14:paraId="4F0CA684" w14:textId="09ADD304" w:rsidR="001B38E6" w:rsidRDefault="00886E39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e) dokumenty potwierdzające </w:t>
      </w:r>
      <w:r w:rsidR="001B38E6">
        <w:rPr>
          <w:rFonts w:eastAsia="Calibri"/>
          <w:color w:val="000000"/>
          <w:sz w:val="24"/>
          <w:szCs w:val="24"/>
          <w:lang w:eastAsia="en-US"/>
        </w:rPr>
        <w:t>zgłoszenie mikroinstalacji fotowoltaicznej do sieci elektroenergetycznej z niezbędnymi załącznikami po zakończonym montażu.</w:t>
      </w:r>
    </w:p>
    <w:p w14:paraId="0BEC4ADA" w14:textId="11B7F60A" w:rsidR="001229FE" w:rsidRDefault="00886E39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f</w:t>
      </w:r>
      <w:r w:rsidR="001229FE">
        <w:rPr>
          <w:rFonts w:eastAsia="Calibri"/>
          <w:color w:val="000000"/>
          <w:sz w:val="24"/>
          <w:szCs w:val="24"/>
          <w:lang w:eastAsia="en-US"/>
        </w:rPr>
        <w:t xml:space="preserve">) inwentaryzacja geodezyjna </w:t>
      </w:r>
      <w:r>
        <w:rPr>
          <w:rFonts w:eastAsia="Calibri"/>
          <w:color w:val="000000"/>
          <w:sz w:val="24"/>
          <w:szCs w:val="24"/>
          <w:lang w:eastAsia="en-US"/>
        </w:rPr>
        <w:t>powykonawcza.</w:t>
      </w:r>
    </w:p>
    <w:p w14:paraId="335CFB55" w14:textId="77777777" w:rsidR="001B38E6" w:rsidRDefault="001B38E6" w:rsidP="001B38E6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Prace związane z dostawą, montażem i uruchomieniem instalacji</w:t>
      </w:r>
    </w:p>
    <w:p w14:paraId="1122BC81" w14:textId="77777777" w:rsidR="001B38E6" w:rsidRDefault="001B38E6" w:rsidP="001B38E6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1. </w:t>
      </w:r>
      <w:r>
        <w:rPr>
          <w:rFonts w:eastAsia="Calibri"/>
          <w:color w:val="000000"/>
          <w:sz w:val="24"/>
          <w:szCs w:val="24"/>
          <w:lang w:eastAsia="en-US"/>
        </w:rPr>
        <w:tab/>
        <w:t>Dostawa instalacji fotowoltaicznej oraz wykonanie wszelkich prac montażowych, konstrukcyjnych i instalacyjnych w zakresie wymaganym dla zrealizowania przedmiotu zamówienia.</w:t>
      </w:r>
    </w:p>
    <w:p w14:paraId="7CA6656B" w14:textId="77777777" w:rsidR="001B38E6" w:rsidRDefault="001B38E6" w:rsidP="001B38E6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 </w:t>
      </w:r>
      <w:r>
        <w:rPr>
          <w:rFonts w:eastAsia="Calibri"/>
          <w:color w:val="000000"/>
          <w:sz w:val="24"/>
          <w:szCs w:val="24"/>
          <w:lang w:eastAsia="en-US"/>
        </w:rPr>
        <w:tab/>
        <w:t>Wykonanie wszelkich innych niezbędnych prac i usług związanych z przedmiotem zamówienia, np. utylizacji materiałów itp.</w:t>
      </w:r>
    </w:p>
    <w:p w14:paraId="168DC1CB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3. </w:t>
      </w:r>
      <w:r>
        <w:rPr>
          <w:rFonts w:eastAsia="Calibri"/>
          <w:color w:val="000000"/>
          <w:sz w:val="24"/>
          <w:szCs w:val="24"/>
          <w:lang w:eastAsia="en-US"/>
        </w:rPr>
        <w:tab/>
        <w:t>Sprawdzenie poprawności działania instalacji, w tym:</w:t>
      </w:r>
    </w:p>
    <w:p w14:paraId="57504F67" w14:textId="77777777" w:rsidR="001B38E6" w:rsidRDefault="001B38E6" w:rsidP="001B38E6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a) wykonanie wszystkich niezbędnych badań i pomiarów oraz sprawdzeń technicznych,</w:t>
      </w:r>
    </w:p>
    <w:p w14:paraId="3F030746" w14:textId="77777777" w:rsidR="001B38E6" w:rsidRDefault="001B38E6" w:rsidP="001B38E6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b) sporządzenie protokołów i przekazanie do eksploatacji instalacji fotowoltaicznej.</w:t>
      </w:r>
    </w:p>
    <w:p w14:paraId="723ACEA2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4. </w:t>
      </w:r>
      <w:r>
        <w:rPr>
          <w:rFonts w:eastAsia="Calibri"/>
          <w:color w:val="000000"/>
          <w:sz w:val="24"/>
          <w:szCs w:val="24"/>
          <w:lang w:eastAsia="en-US"/>
        </w:rPr>
        <w:tab/>
        <w:t>Sporządzenie przez Wykonawcę dokumentacji powykonawczej.</w:t>
      </w:r>
    </w:p>
    <w:p w14:paraId="5516249F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5. </w:t>
      </w:r>
      <w:r>
        <w:rPr>
          <w:rFonts w:eastAsia="Calibri"/>
          <w:color w:val="000000"/>
          <w:sz w:val="24"/>
          <w:szCs w:val="24"/>
          <w:lang w:eastAsia="en-US"/>
        </w:rPr>
        <w:tab/>
        <w:t>Uzgodnienie dokumentacji powykonawczej z Zamawiającym.</w:t>
      </w:r>
    </w:p>
    <w:p w14:paraId="4D87C6B2" w14:textId="77777777" w:rsidR="001B38E6" w:rsidRDefault="001B38E6" w:rsidP="001B38E6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6. </w:t>
      </w:r>
      <w:r>
        <w:rPr>
          <w:rFonts w:eastAsia="Calibri"/>
          <w:color w:val="000000"/>
          <w:sz w:val="24"/>
          <w:szCs w:val="24"/>
          <w:lang w:eastAsia="en-US"/>
        </w:rPr>
        <w:tab/>
        <w:t>Przekazanie instalacji do odbioru i eksploatacji Zamawiającemu wraz z kompletną dokumentacją powykonawczą.</w:t>
      </w:r>
    </w:p>
    <w:p w14:paraId="6CDE79D2" w14:textId="77777777" w:rsidR="001B38E6" w:rsidRDefault="001B38E6" w:rsidP="001B38E6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7. </w:t>
      </w:r>
      <w:r>
        <w:rPr>
          <w:rFonts w:eastAsia="Calibri"/>
          <w:color w:val="000000"/>
          <w:sz w:val="24"/>
          <w:szCs w:val="24"/>
          <w:lang w:eastAsia="en-US"/>
        </w:rPr>
        <w:tab/>
        <w:t>Przeprowadzenie instruktażu personelu Zamawiającego w zakresie sposobu montażu, wyposażenia, uruchomienia oraz eksploatacji instalacji.</w:t>
      </w:r>
    </w:p>
    <w:p w14:paraId="2DF4615B" w14:textId="1E33CC51" w:rsidR="001B38E6" w:rsidRDefault="001B38E6" w:rsidP="001B38E6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8. </w:t>
      </w:r>
      <w:r>
        <w:rPr>
          <w:rFonts w:eastAsia="Calibri"/>
          <w:color w:val="000000"/>
          <w:sz w:val="24"/>
          <w:szCs w:val="24"/>
          <w:lang w:eastAsia="en-US"/>
        </w:rPr>
        <w:tab/>
        <w:t>Zgłoszenie mikroinstalacji do sieci OSD</w:t>
      </w:r>
    </w:p>
    <w:p w14:paraId="4431FDC4" w14:textId="25DED78C" w:rsidR="005F5E8D" w:rsidRDefault="005F5E8D" w:rsidP="001B38E6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0B18">
        <w:rPr>
          <w:rFonts w:eastAsia="Calibri"/>
          <w:color w:val="000000"/>
          <w:sz w:val="24"/>
          <w:szCs w:val="24"/>
          <w:lang w:eastAsia="en-US"/>
        </w:rPr>
        <w:t xml:space="preserve">9. </w:t>
      </w:r>
      <w:r w:rsidRPr="006A0B18">
        <w:rPr>
          <w:rFonts w:eastAsia="Calibri"/>
          <w:color w:val="000000"/>
          <w:sz w:val="24"/>
          <w:szCs w:val="24"/>
          <w:lang w:eastAsia="en-US"/>
        </w:rPr>
        <w:tab/>
        <w:t>Zgłoszenie do PSP</w:t>
      </w:r>
    </w:p>
    <w:p w14:paraId="1347A179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Dokumentacja powykonawcza powinna obejmować między innymi:</w:t>
      </w:r>
    </w:p>
    <w:p w14:paraId="3E0A6863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a) wszystkie elementy dokumentacji projektowej techniczno- wykonawczej, </w:t>
      </w:r>
    </w:p>
    <w:p w14:paraId="3053781B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b) wszelkie zmiany jakie miały miejsce podczas montowanych instalacji odbiegających od dokumentacji projektowej techniczno- wykonawczej</w:t>
      </w:r>
    </w:p>
    <w:p w14:paraId="0D336AFE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Minimalne wymagania dla modułów fotowoltaicznych:</w:t>
      </w:r>
    </w:p>
    <w:p w14:paraId="089C5B2F" w14:textId="10E3C8C2" w:rsidR="001B38E6" w:rsidRPr="006A0B18" w:rsidRDefault="001B38E6" w:rsidP="001B38E6">
      <w:pPr>
        <w:autoSpaceDE w:val="0"/>
        <w:autoSpaceDN w:val="0"/>
        <w:adjustRightInd w:val="0"/>
        <w:spacing w:after="44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6A0B18">
        <w:rPr>
          <w:rFonts w:eastAsia="Calibri"/>
          <w:color w:val="000000"/>
          <w:sz w:val="22"/>
          <w:szCs w:val="22"/>
          <w:lang w:eastAsia="en-US"/>
        </w:rPr>
        <w:t>- Tec</w:t>
      </w:r>
      <w:r w:rsidR="00C7341F" w:rsidRPr="006A0B18">
        <w:rPr>
          <w:rFonts w:eastAsia="Calibri"/>
          <w:color w:val="000000"/>
          <w:sz w:val="22"/>
          <w:szCs w:val="22"/>
          <w:lang w:eastAsia="en-US"/>
        </w:rPr>
        <w:t xml:space="preserve">hnologia ogniw </w:t>
      </w:r>
      <w:r w:rsidR="005F5E8D" w:rsidRPr="006A0B18">
        <w:rPr>
          <w:rFonts w:eastAsia="Calibri"/>
          <w:color w:val="000000"/>
          <w:sz w:val="22"/>
          <w:szCs w:val="22"/>
          <w:lang w:eastAsia="en-US"/>
        </w:rPr>
        <w:t>monokrystaliczna</w:t>
      </w:r>
      <w:r w:rsidR="00C7341F" w:rsidRPr="006A0B18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74F05D5A" w14:textId="5C94C912" w:rsidR="001B38E6" w:rsidRPr="006A0B18" w:rsidRDefault="001B38E6" w:rsidP="001B38E6">
      <w:pPr>
        <w:autoSpaceDE w:val="0"/>
        <w:autoSpaceDN w:val="0"/>
        <w:adjustRightInd w:val="0"/>
        <w:spacing w:after="44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6A0B18">
        <w:rPr>
          <w:rFonts w:eastAsia="Calibri"/>
          <w:color w:val="000000"/>
          <w:sz w:val="22"/>
          <w:szCs w:val="22"/>
          <w:lang w:eastAsia="en-US"/>
        </w:rPr>
        <w:t xml:space="preserve">- Współczynnik sprawności modułu min. </w:t>
      </w:r>
      <w:r w:rsidR="00013638" w:rsidRPr="006A0B18">
        <w:rPr>
          <w:rFonts w:eastAsia="Calibri"/>
          <w:color w:val="000000"/>
          <w:sz w:val="22"/>
          <w:szCs w:val="22"/>
          <w:lang w:eastAsia="en-US"/>
        </w:rPr>
        <w:t>19,</w:t>
      </w:r>
      <w:r w:rsidR="00BB62F8">
        <w:rPr>
          <w:rFonts w:eastAsia="Calibri"/>
          <w:color w:val="000000"/>
          <w:sz w:val="22"/>
          <w:szCs w:val="22"/>
          <w:lang w:eastAsia="en-US"/>
        </w:rPr>
        <w:t>00</w:t>
      </w:r>
      <w:r w:rsidRPr="006A0B18">
        <w:rPr>
          <w:rFonts w:eastAsia="Calibri"/>
          <w:color w:val="000000"/>
          <w:sz w:val="22"/>
          <w:szCs w:val="22"/>
          <w:lang w:eastAsia="en-US"/>
        </w:rPr>
        <w:t xml:space="preserve"> % </w:t>
      </w:r>
    </w:p>
    <w:p w14:paraId="443A326B" w14:textId="27934241" w:rsidR="001B38E6" w:rsidRPr="006A0B18" w:rsidRDefault="001B38E6" w:rsidP="001B38E6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6A0B18">
        <w:rPr>
          <w:rFonts w:eastAsia="Calibri"/>
          <w:color w:val="000000"/>
          <w:sz w:val="22"/>
          <w:szCs w:val="22"/>
          <w:lang w:eastAsia="en-US"/>
        </w:rPr>
        <w:t>- Moc znamion</w:t>
      </w:r>
      <w:r w:rsidR="00346B24" w:rsidRPr="006A0B18">
        <w:rPr>
          <w:rFonts w:eastAsia="Calibri"/>
          <w:color w:val="000000"/>
          <w:sz w:val="22"/>
          <w:szCs w:val="22"/>
          <w:lang w:eastAsia="en-US"/>
        </w:rPr>
        <w:t xml:space="preserve">owa pojedynczego panelu </w:t>
      </w:r>
      <w:r w:rsidR="00346B24" w:rsidRPr="006A0B18">
        <w:rPr>
          <w:rFonts w:eastAsia="Calibri"/>
          <w:b/>
          <w:color w:val="000000"/>
          <w:sz w:val="22"/>
          <w:szCs w:val="22"/>
          <w:lang w:eastAsia="en-US"/>
        </w:rPr>
        <w:t xml:space="preserve">min. </w:t>
      </w:r>
      <w:r w:rsidR="005F5E8D" w:rsidRPr="006A0B18">
        <w:rPr>
          <w:rFonts w:eastAsia="Calibri"/>
          <w:b/>
          <w:color w:val="000000"/>
          <w:sz w:val="22"/>
          <w:szCs w:val="22"/>
          <w:lang w:eastAsia="en-US"/>
        </w:rPr>
        <w:t>375</w:t>
      </w:r>
      <w:r w:rsidR="00346B24" w:rsidRPr="006A0B18">
        <w:rPr>
          <w:rFonts w:eastAsia="Calibri"/>
          <w:b/>
          <w:color w:val="000000"/>
          <w:sz w:val="22"/>
          <w:szCs w:val="22"/>
          <w:lang w:eastAsia="en-US"/>
        </w:rPr>
        <w:t>Wp</w:t>
      </w:r>
    </w:p>
    <w:p w14:paraId="07ACFBEE" w14:textId="7631E959" w:rsidR="001B38E6" w:rsidRPr="006A0B18" w:rsidRDefault="001B38E6" w:rsidP="001B38E6">
      <w:pPr>
        <w:autoSpaceDE w:val="0"/>
        <w:autoSpaceDN w:val="0"/>
        <w:adjustRightInd w:val="0"/>
        <w:spacing w:after="47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6A0B18">
        <w:rPr>
          <w:rFonts w:eastAsia="Calibri"/>
          <w:color w:val="000000"/>
          <w:sz w:val="22"/>
          <w:szCs w:val="22"/>
          <w:lang w:eastAsia="en-US"/>
        </w:rPr>
        <w:t xml:space="preserve">- Szkło przednie o niskiej zawartości żelaza z antyrefleksyjną powłoką </w:t>
      </w:r>
    </w:p>
    <w:p w14:paraId="2B433E44" w14:textId="77777777" w:rsidR="001B38E6" w:rsidRPr="006A0B18" w:rsidRDefault="001B38E6" w:rsidP="001B38E6">
      <w:pPr>
        <w:autoSpaceDE w:val="0"/>
        <w:autoSpaceDN w:val="0"/>
        <w:adjustRightInd w:val="0"/>
        <w:spacing w:after="47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6A0B18">
        <w:rPr>
          <w:rFonts w:eastAsia="Calibri"/>
          <w:color w:val="000000"/>
          <w:sz w:val="22"/>
          <w:szCs w:val="22"/>
          <w:lang w:eastAsia="en-US"/>
        </w:rPr>
        <w:t>- Spełnienie norm: IEC61730, IEC61215</w:t>
      </w:r>
    </w:p>
    <w:p w14:paraId="4DB87DBC" w14:textId="77777777" w:rsidR="001B38E6" w:rsidRPr="006A0B18" w:rsidRDefault="001B38E6" w:rsidP="001B38E6">
      <w:pPr>
        <w:autoSpaceDE w:val="0"/>
        <w:autoSpaceDN w:val="0"/>
        <w:adjustRightInd w:val="0"/>
        <w:spacing w:after="47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6A0B18">
        <w:rPr>
          <w:rFonts w:eastAsia="Calibri"/>
          <w:color w:val="000000"/>
          <w:sz w:val="22"/>
          <w:szCs w:val="22"/>
          <w:lang w:eastAsia="en-US"/>
        </w:rPr>
        <w:t xml:space="preserve">- Maksymalne napięcie systemu 1000 V </w:t>
      </w:r>
    </w:p>
    <w:p w14:paraId="39BC76A1" w14:textId="368E9E28" w:rsidR="001B38E6" w:rsidRPr="006A0B18" w:rsidRDefault="001B38E6" w:rsidP="001B38E6">
      <w:pPr>
        <w:autoSpaceDE w:val="0"/>
        <w:autoSpaceDN w:val="0"/>
        <w:adjustRightInd w:val="0"/>
        <w:spacing w:after="47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6A0B18">
        <w:rPr>
          <w:rFonts w:eastAsia="Calibri"/>
          <w:color w:val="000000"/>
          <w:sz w:val="22"/>
          <w:szCs w:val="22"/>
          <w:lang w:eastAsia="en-US"/>
        </w:rPr>
        <w:t>- Możliwość mocowania modułu w poziomie na jego krótszej stronie potwierdzona pisemnie przez producenta</w:t>
      </w:r>
      <w:r w:rsidR="005F5E8D" w:rsidRPr="006A0B18">
        <w:rPr>
          <w:rFonts w:eastAsia="Calibri"/>
          <w:color w:val="000000"/>
          <w:sz w:val="22"/>
          <w:szCs w:val="22"/>
          <w:lang w:eastAsia="en-US"/>
        </w:rPr>
        <w:t xml:space="preserve">, lub zawarte w instrukcji montażu </w:t>
      </w:r>
    </w:p>
    <w:p w14:paraId="0E1FD675" w14:textId="3FB17D0C" w:rsidR="001B38E6" w:rsidRPr="006A0B18" w:rsidRDefault="001B38E6" w:rsidP="001B38E6">
      <w:pPr>
        <w:autoSpaceDE w:val="0"/>
        <w:autoSpaceDN w:val="0"/>
        <w:adjustRightInd w:val="0"/>
        <w:spacing w:after="47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6A0B18">
        <w:rPr>
          <w:rFonts w:eastAsia="Calibri"/>
          <w:color w:val="000000"/>
          <w:sz w:val="22"/>
          <w:szCs w:val="22"/>
          <w:lang w:eastAsia="en-US"/>
        </w:rPr>
        <w:t>- posiadać minimum 1</w:t>
      </w:r>
      <w:r w:rsidR="00BB62F8">
        <w:rPr>
          <w:rFonts w:eastAsia="Calibri"/>
          <w:color w:val="000000"/>
          <w:sz w:val="22"/>
          <w:szCs w:val="22"/>
          <w:lang w:eastAsia="en-US"/>
        </w:rPr>
        <w:t>2</w:t>
      </w:r>
      <w:r w:rsidRPr="006A0B18">
        <w:rPr>
          <w:rFonts w:eastAsia="Calibri"/>
          <w:color w:val="000000"/>
          <w:sz w:val="22"/>
          <w:szCs w:val="22"/>
          <w:lang w:eastAsia="en-US"/>
        </w:rPr>
        <w:t xml:space="preserve">-to letnią podstawową pisemną gwarancję producenta na produkt oraz 25-letnią gwarancję na utrzymanie wydajności na poziomie minimum 80%, </w:t>
      </w:r>
    </w:p>
    <w:p w14:paraId="7673036B" w14:textId="2029C9CA" w:rsidR="001B38E6" w:rsidRDefault="001B38E6" w:rsidP="001B38E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6A0B18">
        <w:rPr>
          <w:rFonts w:eastAsia="Calibri"/>
          <w:color w:val="000000"/>
          <w:sz w:val="22"/>
          <w:szCs w:val="22"/>
          <w:lang w:eastAsia="en-US"/>
        </w:rPr>
        <w:t xml:space="preserve">- Panele o zwiększonej stabilności mechanicznej 5400 Pa </w:t>
      </w:r>
    </w:p>
    <w:p w14:paraId="7E2F0559" w14:textId="65FF21EA" w:rsidR="00B3237B" w:rsidRPr="006A0B18" w:rsidRDefault="00B3237B" w:rsidP="001B38E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Certyfikaty: IEC 62716:2013, IEC 61701:2011/12, IEC 62804, CE, IEC 61215,61730</w:t>
      </w:r>
    </w:p>
    <w:p w14:paraId="35571390" w14:textId="77777777" w:rsidR="001B38E6" w:rsidRPr="006A0B18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6A0B18">
        <w:rPr>
          <w:rFonts w:eastAsia="Calibri"/>
          <w:b/>
          <w:color w:val="000000"/>
          <w:sz w:val="24"/>
          <w:szCs w:val="24"/>
          <w:lang w:eastAsia="en-US"/>
        </w:rPr>
        <w:t>Minimalne wymagania dla inwerterów fotowoltaicznych</w:t>
      </w:r>
    </w:p>
    <w:p w14:paraId="6896402B" w14:textId="77777777" w:rsidR="001B38E6" w:rsidRPr="006A0B18" w:rsidRDefault="001B38E6" w:rsidP="001B38E6">
      <w:pPr>
        <w:autoSpaceDE w:val="0"/>
        <w:autoSpaceDN w:val="0"/>
        <w:adjustRightInd w:val="0"/>
        <w:spacing w:after="47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6A0B18">
        <w:rPr>
          <w:rFonts w:eastAsia="Calibri"/>
          <w:color w:val="000000"/>
          <w:sz w:val="22"/>
          <w:szCs w:val="22"/>
          <w:lang w:eastAsia="en-US"/>
        </w:rPr>
        <w:t>- Producent Europejski,</w:t>
      </w:r>
    </w:p>
    <w:p w14:paraId="3BC100EE" w14:textId="5FAFF5AB" w:rsidR="005F5E8D" w:rsidRDefault="001B38E6" w:rsidP="001B38E6">
      <w:pPr>
        <w:autoSpaceDE w:val="0"/>
        <w:autoSpaceDN w:val="0"/>
        <w:adjustRightInd w:val="0"/>
        <w:spacing w:after="47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6A0B18">
        <w:rPr>
          <w:rFonts w:eastAsia="Calibri"/>
          <w:color w:val="000000"/>
          <w:sz w:val="22"/>
          <w:szCs w:val="22"/>
          <w:lang w:eastAsia="en-US"/>
        </w:rPr>
        <w:t>- Gwarancja na inwerter/falownik musi wynosić co najmniej 7 lat.</w:t>
      </w:r>
      <w:r w:rsidRPr="006A0B18">
        <w:rPr>
          <w:rFonts w:eastAsia="Calibri"/>
          <w:color w:val="000000"/>
          <w:sz w:val="22"/>
          <w:szCs w:val="22"/>
          <w:lang w:eastAsia="en-US"/>
        </w:rPr>
        <w:br/>
        <w:t>- Wsparcie techniczne / serwis na terenie Kraju,</w:t>
      </w:r>
      <w:r w:rsidRPr="006A0B18">
        <w:rPr>
          <w:rFonts w:eastAsia="Calibri"/>
          <w:color w:val="000000"/>
          <w:sz w:val="22"/>
          <w:szCs w:val="22"/>
          <w:lang w:eastAsia="en-US"/>
        </w:rPr>
        <w:br/>
        <w:t>- Każdy falownik musi posiadać wbudowany wyświetlacz,</w:t>
      </w:r>
      <w:r w:rsidRPr="006A0B18">
        <w:rPr>
          <w:rFonts w:eastAsia="Calibri"/>
          <w:color w:val="000000"/>
          <w:sz w:val="22"/>
          <w:szCs w:val="22"/>
          <w:lang w:eastAsia="en-US"/>
        </w:rPr>
        <w:br/>
        <w:t>- Menu falownika w języku polskim,</w:t>
      </w:r>
      <w:r w:rsidRPr="006A0B18">
        <w:rPr>
          <w:rFonts w:eastAsia="Calibri"/>
          <w:color w:val="000000"/>
          <w:sz w:val="22"/>
          <w:szCs w:val="22"/>
          <w:lang w:eastAsia="en-US"/>
        </w:rPr>
        <w:br/>
        <w:t>- Każdy falownik musi mieć wbudowane Wi-Fi,</w:t>
      </w:r>
      <w:r w:rsidRPr="006A0B18">
        <w:rPr>
          <w:rFonts w:eastAsia="Calibri"/>
          <w:color w:val="000000"/>
          <w:sz w:val="22"/>
          <w:szCs w:val="22"/>
          <w:lang w:eastAsia="en-US"/>
        </w:rPr>
        <w:br/>
        <w:t>- Możliwość zdalnej aktualizacji oprogramowania falownika</w:t>
      </w:r>
      <w:r w:rsidR="006A0B18" w:rsidRPr="006A0B18">
        <w:rPr>
          <w:rFonts w:eastAsia="Calibri"/>
          <w:color w:val="000000"/>
          <w:sz w:val="22"/>
          <w:szCs w:val="22"/>
          <w:lang w:eastAsia="en-US"/>
        </w:rPr>
        <w:t xml:space="preserve"> z poziomu monitoringu</w:t>
      </w:r>
      <w:r w:rsidRPr="006A0B18">
        <w:rPr>
          <w:rFonts w:eastAsia="Calibri"/>
          <w:color w:val="000000"/>
          <w:sz w:val="22"/>
          <w:szCs w:val="22"/>
          <w:lang w:eastAsia="en-US"/>
        </w:rPr>
        <w:br/>
        <w:t>- Certyfikaty: IEC 62109-1/-2, IEC 62116, IEC 61727, LVD 2014, CE</w:t>
      </w:r>
    </w:p>
    <w:p w14:paraId="2F470E5E" w14:textId="77777777" w:rsidR="001B38E6" w:rsidRPr="00EF6D7A" w:rsidRDefault="001B38E6" w:rsidP="001B38E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  <w:sz w:val="22"/>
          <w:szCs w:val="22"/>
          <w:highlight w:val="yellow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1B38E6" w:rsidRPr="005F5E8D" w14:paraId="78031EAF" w14:textId="77777777" w:rsidTr="001B38E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FB7F" w14:textId="50F7FF96" w:rsidR="001B38E6" w:rsidRPr="006A0B18" w:rsidRDefault="001B38E6">
            <w:pPr>
              <w:spacing w:after="200" w:line="276" w:lineRule="auto"/>
              <w:rPr>
                <w:b/>
              </w:rPr>
            </w:pPr>
            <w:r w:rsidRPr="006A0B18">
              <w:rPr>
                <w:b/>
              </w:rPr>
              <w:t xml:space="preserve">PARAMETRY TECHNICZNE FALOWNIKI OD </w:t>
            </w:r>
            <w:r w:rsidR="005F5E8D" w:rsidRPr="006A0B18">
              <w:rPr>
                <w:b/>
              </w:rPr>
              <w:t>18</w:t>
            </w:r>
            <w:r w:rsidRPr="006A0B18">
              <w:rPr>
                <w:b/>
              </w:rPr>
              <w:t xml:space="preserve"> kW DO 20KW</w:t>
            </w:r>
          </w:p>
        </w:tc>
      </w:tr>
      <w:tr w:rsidR="001B38E6" w:rsidRPr="005F5E8D" w14:paraId="251E1576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20D4" w14:textId="77777777" w:rsidR="001B38E6" w:rsidRPr="006A0B18" w:rsidRDefault="001B38E6">
            <w:pPr>
              <w:spacing w:after="200" w:line="276" w:lineRule="auto"/>
            </w:pPr>
            <w:r w:rsidRPr="006A0B18">
              <w:t>Liczba MPPT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253B" w14:textId="77777777" w:rsidR="001B38E6" w:rsidRPr="006A0B18" w:rsidRDefault="001B38E6">
            <w:pPr>
              <w:spacing w:after="200" w:line="276" w:lineRule="auto"/>
            </w:pPr>
            <w:r w:rsidRPr="006A0B18">
              <w:t>Min. 2</w:t>
            </w:r>
          </w:p>
        </w:tc>
      </w:tr>
      <w:tr w:rsidR="001B38E6" w:rsidRPr="005F5E8D" w14:paraId="6E43044B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1F38" w14:textId="4505A095" w:rsidR="001B38E6" w:rsidRPr="006A0B18" w:rsidRDefault="001B38E6">
            <w:pPr>
              <w:spacing w:after="200" w:line="276" w:lineRule="auto"/>
            </w:pPr>
            <w:r w:rsidRPr="006A0B18">
              <w:t xml:space="preserve">Napięcie </w:t>
            </w:r>
            <w:r w:rsidR="00275D5E" w:rsidRPr="006A0B18">
              <w:t xml:space="preserve">rozpoczęcia </w:t>
            </w:r>
            <w:r w:rsidRPr="006A0B18">
              <w:t>pracy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6889" w14:textId="4FA1F16B" w:rsidR="001B38E6" w:rsidRPr="006A0B18" w:rsidRDefault="00275D5E">
            <w:pPr>
              <w:spacing w:after="200" w:line="276" w:lineRule="auto"/>
            </w:pPr>
            <w:r w:rsidRPr="006A0B18">
              <w:t>max</w:t>
            </w:r>
            <w:r w:rsidR="001B38E6" w:rsidRPr="006A0B18">
              <w:t>. 200V</w:t>
            </w:r>
          </w:p>
        </w:tc>
      </w:tr>
      <w:tr w:rsidR="001B38E6" w:rsidRPr="005F5E8D" w14:paraId="28D992C1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97C0" w14:textId="77777777" w:rsidR="001B38E6" w:rsidRPr="006A0B18" w:rsidRDefault="001B38E6">
            <w:pPr>
              <w:spacing w:after="200" w:line="276" w:lineRule="auto"/>
            </w:pPr>
            <w:r w:rsidRPr="006A0B18">
              <w:t xml:space="preserve">Pobór energii w nocy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725A" w14:textId="77777777" w:rsidR="001B38E6" w:rsidRPr="006A0B18" w:rsidRDefault="001B38E6">
            <w:pPr>
              <w:spacing w:after="200" w:line="276" w:lineRule="auto"/>
            </w:pPr>
            <w:r w:rsidRPr="006A0B18">
              <w:t>&lt;1W</w:t>
            </w:r>
          </w:p>
        </w:tc>
      </w:tr>
      <w:tr w:rsidR="001B38E6" w:rsidRPr="005F5E8D" w14:paraId="7EA09A62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C876" w14:textId="77777777" w:rsidR="001B38E6" w:rsidRPr="006A0B18" w:rsidRDefault="001B38E6">
            <w:pPr>
              <w:spacing w:after="200" w:line="276" w:lineRule="auto"/>
            </w:pPr>
            <w:r w:rsidRPr="006A0B18">
              <w:t>Rozłącznik DC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223F" w14:textId="77777777" w:rsidR="001B38E6" w:rsidRPr="006A0B18" w:rsidRDefault="001B38E6">
            <w:pPr>
              <w:spacing w:after="200" w:line="276" w:lineRule="auto"/>
            </w:pPr>
            <w:r w:rsidRPr="006A0B18">
              <w:t>Zintegrowany</w:t>
            </w:r>
          </w:p>
        </w:tc>
      </w:tr>
      <w:tr w:rsidR="001B38E6" w:rsidRPr="005F5E8D" w14:paraId="062C8754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9716" w14:textId="77777777" w:rsidR="001B38E6" w:rsidRPr="006A0B18" w:rsidRDefault="001B38E6">
            <w:pPr>
              <w:spacing w:after="200" w:line="276" w:lineRule="auto"/>
            </w:pPr>
            <w:r w:rsidRPr="006A0B18">
              <w:lastRenderedPageBreak/>
              <w:t xml:space="preserve">Klasa ochrony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2000" w14:textId="77777777" w:rsidR="001B38E6" w:rsidRPr="006A0B18" w:rsidRDefault="001B38E6">
            <w:pPr>
              <w:spacing w:after="200" w:line="276" w:lineRule="auto"/>
            </w:pPr>
            <w:r w:rsidRPr="006A0B18">
              <w:t>Min. IP66</w:t>
            </w:r>
          </w:p>
        </w:tc>
      </w:tr>
      <w:tr w:rsidR="001B38E6" w:rsidRPr="005F5E8D" w14:paraId="745F6356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6792" w14:textId="77777777" w:rsidR="001B38E6" w:rsidRPr="006A0B18" w:rsidRDefault="001B38E6">
            <w:pPr>
              <w:spacing w:after="200" w:line="276" w:lineRule="auto"/>
            </w:pPr>
            <w:r w:rsidRPr="006A0B18">
              <w:t xml:space="preserve">Interfejsy komunikacyjne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45E0" w14:textId="0C73B4F8" w:rsidR="001B38E6" w:rsidRPr="006A0B18" w:rsidRDefault="001B38E6">
            <w:pPr>
              <w:spacing w:after="200" w:line="276" w:lineRule="auto"/>
              <w:rPr>
                <w:lang w:val="en-AU"/>
              </w:rPr>
            </w:pPr>
            <w:r w:rsidRPr="006A0B18">
              <w:rPr>
                <w:lang w:val="en-AU"/>
              </w:rPr>
              <w:t xml:space="preserve">RS485 </w:t>
            </w:r>
            <w:proofErr w:type="spellStart"/>
            <w:r w:rsidRPr="006A0B18">
              <w:rPr>
                <w:lang w:val="en-AU"/>
              </w:rPr>
              <w:t>lub</w:t>
            </w:r>
            <w:proofErr w:type="spellEnd"/>
            <w:r w:rsidRPr="006A0B18">
              <w:rPr>
                <w:lang w:val="en-AU"/>
              </w:rPr>
              <w:t xml:space="preserve"> RS422; Ethernet </w:t>
            </w:r>
            <w:proofErr w:type="spellStart"/>
            <w:r w:rsidR="005F5E8D" w:rsidRPr="006A0B18">
              <w:rPr>
                <w:lang w:val="en-AU"/>
              </w:rPr>
              <w:t>i</w:t>
            </w:r>
            <w:proofErr w:type="spellEnd"/>
            <w:r w:rsidRPr="006A0B18">
              <w:rPr>
                <w:lang w:val="en-AU"/>
              </w:rPr>
              <w:t xml:space="preserve"> </w:t>
            </w:r>
            <w:proofErr w:type="spellStart"/>
            <w:r w:rsidRPr="006A0B18">
              <w:rPr>
                <w:lang w:val="en-AU"/>
              </w:rPr>
              <w:t>WiFi</w:t>
            </w:r>
            <w:proofErr w:type="spellEnd"/>
          </w:p>
        </w:tc>
      </w:tr>
      <w:tr w:rsidR="001B38E6" w:rsidRPr="005F5E8D" w14:paraId="63785D18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C698" w14:textId="77777777" w:rsidR="001B38E6" w:rsidRPr="006A0B18" w:rsidRDefault="001B38E6">
            <w:pPr>
              <w:spacing w:after="200" w:line="276" w:lineRule="auto"/>
            </w:pPr>
            <w:r w:rsidRPr="006A0B18">
              <w:t>Ilość faz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5B81" w14:textId="77777777" w:rsidR="001B38E6" w:rsidRPr="006A0B18" w:rsidRDefault="001B38E6">
            <w:pPr>
              <w:spacing w:after="200" w:line="276" w:lineRule="auto"/>
            </w:pPr>
            <w:r w:rsidRPr="006A0B18">
              <w:t>3</w:t>
            </w:r>
          </w:p>
        </w:tc>
      </w:tr>
      <w:tr w:rsidR="001B38E6" w:rsidRPr="005F5E8D" w14:paraId="458B28DB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5E07" w14:textId="77777777" w:rsidR="001B38E6" w:rsidRPr="006A0B18" w:rsidRDefault="001B38E6">
            <w:pPr>
              <w:spacing w:after="200" w:line="276" w:lineRule="auto"/>
            </w:pPr>
            <w:r w:rsidRPr="006A0B18">
              <w:t>Minimalna sprawność EU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F322" w14:textId="672F4067" w:rsidR="001B38E6" w:rsidRPr="006A0B18" w:rsidRDefault="001B38E6">
            <w:pPr>
              <w:spacing w:after="200" w:line="276" w:lineRule="auto"/>
              <w:rPr>
                <w:lang w:val="en-AU"/>
              </w:rPr>
            </w:pPr>
            <w:r w:rsidRPr="006A0B18">
              <w:rPr>
                <w:lang w:val="en-AU"/>
              </w:rPr>
              <w:t>97,</w:t>
            </w:r>
            <w:r w:rsidR="00275D5E" w:rsidRPr="006A0B18">
              <w:rPr>
                <w:lang w:val="en-AU"/>
              </w:rPr>
              <w:t>8</w:t>
            </w:r>
            <w:r w:rsidRPr="006A0B18">
              <w:rPr>
                <w:lang w:val="en-AU"/>
              </w:rPr>
              <w:t>%</w:t>
            </w:r>
          </w:p>
        </w:tc>
      </w:tr>
      <w:tr w:rsidR="001B38E6" w:rsidRPr="005F5E8D" w14:paraId="16FA555B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3AAB" w14:textId="77777777" w:rsidR="001B38E6" w:rsidRPr="006A0B18" w:rsidRDefault="001B38E6">
            <w:pPr>
              <w:spacing w:after="200" w:line="276" w:lineRule="auto"/>
            </w:pPr>
            <w:r w:rsidRPr="006A0B18">
              <w:t>Gniazdo USB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752E" w14:textId="77777777" w:rsidR="001B38E6" w:rsidRPr="006A0B18" w:rsidRDefault="001B38E6">
            <w:pPr>
              <w:spacing w:after="200" w:line="276" w:lineRule="auto"/>
            </w:pPr>
            <w:r w:rsidRPr="006A0B18">
              <w:t>Tak, w celu zbierania danych</w:t>
            </w:r>
          </w:p>
        </w:tc>
      </w:tr>
      <w:tr w:rsidR="001B38E6" w:rsidRPr="005F5E8D" w14:paraId="6439A023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506A" w14:textId="77777777" w:rsidR="001B38E6" w:rsidRPr="006A0B18" w:rsidRDefault="001B38E6">
            <w:pPr>
              <w:spacing w:after="200" w:line="276" w:lineRule="auto"/>
            </w:pPr>
            <w:r w:rsidRPr="006A0B18">
              <w:t>Klasa ochronności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A982" w14:textId="77777777" w:rsidR="001B38E6" w:rsidRPr="006A0B18" w:rsidRDefault="001B38E6">
            <w:pPr>
              <w:spacing w:after="200" w:line="276" w:lineRule="auto"/>
            </w:pPr>
            <w:r w:rsidRPr="006A0B18">
              <w:t>1</w:t>
            </w:r>
          </w:p>
        </w:tc>
      </w:tr>
      <w:tr w:rsidR="001B38E6" w:rsidRPr="005F5E8D" w14:paraId="1789BFC7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5C99" w14:textId="77777777" w:rsidR="001B38E6" w:rsidRPr="006A0B18" w:rsidRDefault="001B38E6">
            <w:pPr>
              <w:spacing w:after="200" w:line="276" w:lineRule="auto"/>
            </w:pPr>
            <w:r w:rsidRPr="006A0B18">
              <w:t>Dopuszczalna wilgotność powietrza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130D" w14:textId="77777777" w:rsidR="001B38E6" w:rsidRPr="006A0B18" w:rsidRDefault="001B38E6">
            <w:pPr>
              <w:spacing w:after="200" w:line="276" w:lineRule="auto"/>
            </w:pPr>
            <w:r w:rsidRPr="006A0B18">
              <w:t>100%</w:t>
            </w:r>
          </w:p>
        </w:tc>
      </w:tr>
      <w:tr w:rsidR="001B38E6" w14:paraId="396D4E77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F7E8" w14:textId="77777777" w:rsidR="001B38E6" w:rsidRPr="006A0B18" w:rsidRDefault="001B38E6">
            <w:pPr>
              <w:spacing w:after="200" w:line="276" w:lineRule="auto"/>
            </w:pPr>
            <w:r w:rsidRPr="006A0B18">
              <w:t>Maks. Prąd wejściowy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451C" w14:textId="0B424398" w:rsidR="001B38E6" w:rsidRPr="006A0B18" w:rsidRDefault="00275D5E">
            <w:pPr>
              <w:spacing w:after="200" w:line="276" w:lineRule="auto"/>
            </w:pPr>
            <w:r w:rsidRPr="006A0B18">
              <w:t>30/25A</w:t>
            </w:r>
          </w:p>
        </w:tc>
      </w:tr>
      <w:tr w:rsidR="005F5E8D" w14:paraId="4A50220E" w14:textId="77777777" w:rsidTr="001B3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C308" w14:textId="2D77984C" w:rsidR="005F5E8D" w:rsidRPr="006A0B18" w:rsidRDefault="005F5E8D">
            <w:pPr>
              <w:spacing w:after="200" w:line="276" w:lineRule="auto"/>
            </w:pPr>
            <w:r w:rsidRPr="006A0B18">
              <w:t>Wyświetlacz i menu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D4B0" w14:textId="3D948BA3" w:rsidR="005F5E8D" w:rsidRPr="006A0B18" w:rsidRDefault="005F5E8D">
            <w:pPr>
              <w:spacing w:after="200" w:line="276" w:lineRule="auto"/>
            </w:pPr>
            <w:r w:rsidRPr="006A0B18">
              <w:t>Tak, menu w języku polskim</w:t>
            </w:r>
          </w:p>
        </w:tc>
      </w:tr>
    </w:tbl>
    <w:p w14:paraId="52003A46" w14:textId="605B81AD" w:rsidR="001B38E6" w:rsidRDefault="001B38E6" w:rsidP="001B38E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  <w:sz w:val="22"/>
          <w:szCs w:val="22"/>
        </w:rPr>
      </w:pPr>
    </w:p>
    <w:p w14:paraId="6DC86046" w14:textId="77777777" w:rsidR="001B38E6" w:rsidRDefault="001B38E6" w:rsidP="001B38E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  <w:sz w:val="22"/>
          <w:szCs w:val="22"/>
        </w:rPr>
      </w:pPr>
    </w:p>
    <w:p w14:paraId="6794E288" w14:textId="77777777" w:rsidR="001B38E6" w:rsidRDefault="001B38E6" w:rsidP="001B38E6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Wymagania dotyczące monitoringu pracy instalacji</w:t>
      </w:r>
    </w:p>
    <w:p w14:paraId="55C35984" w14:textId="2B34A758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Wszystkie instalacje należy wyposażyć w monitoring pracy instalacji po stronie AC oraz DC. Dane będą wysyłane na platformę poprzez sieć Internet. </w:t>
      </w:r>
      <w:r>
        <w:rPr>
          <w:rFonts w:eastAsia="TimesNewRoman"/>
          <w:sz w:val="24"/>
          <w:szCs w:val="24"/>
          <w:lang w:eastAsia="en-US"/>
        </w:rPr>
        <w:t>Urządzenia monitorujące parametry pracy systemu, powinny być zgodne z normą PN-EN 61724:2017 „Wydajność systemu fotowoltaicznego - Część 1: Monitorowanie”.</w:t>
      </w:r>
    </w:p>
    <w:p w14:paraId="424E07A7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en-US"/>
        </w:rPr>
      </w:pPr>
    </w:p>
    <w:p w14:paraId="46885E52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>Monitoring pracy systemu fotowoltaicznego powinien w szczególności zawierać:</w:t>
      </w:r>
    </w:p>
    <w:p w14:paraId="789742A8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>- Aktualną moc falowników i całej instalacji fotowoltaicznej,</w:t>
      </w:r>
    </w:p>
    <w:p w14:paraId="5DE52330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>- ilość wyprodukowanej energii elektrycznej w okresie dnia, miesiąca, roku i od początku uruchomienia instalacji,</w:t>
      </w:r>
    </w:p>
    <w:p w14:paraId="3A83C187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>-  ilość zużytej energii elektrycznej przez obiekt w okresie dnia, miesiąca, roku i od początku uruchomienia instalacji,</w:t>
      </w:r>
    </w:p>
    <w:p w14:paraId="6BA430C1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>- bilans energii elektrycznej wyprodukowanej, wysłanej i pobranej z sieci elektroenergetycznej,</w:t>
      </w:r>
    </w:p>
    <w:p w14:paraId="14EF5EB7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>- ilość energii zużytej bez pośrednio z instalacji fotowoltaicznej przez obiekt,</w:t>
      </w:r>
    </w:p>
    <w:p w14:paraId="3E115D09" w14:textId="77777777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>- prezentację danych na platformie internetowej w sposób przejrzysty tabelaryczny lub na wykresach.</w:t>
      </w:r>
    </w:p>
    <w:p w14:paraId="3B2AF1D8" w14:textId="2F9D12D2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 xml:space="preserve">Urządzenia monitorujące pracę systemu powinny mieć możliwość bezprzewodowej </w:t>
      </w:r>
      <w:r>
        <w:rPr>
          <w:rFonts w:eastAsia="TimesNewRoman"/>
          <w:sz w:val="24"/>
          <w:szCs w:val="24"/>
          <w:lang w:eastAsia="en-US"/>
        </w:rPr>
        <w:br/>
        <w:t xml:space="preserve">i przewodowej komunikacji do zdalnej obsługi i odczytu danych za pomocą sieci LAN lub GSM umożliwiającej podgląd pracy systemu z poziomu standardowej przeglądarki internetowej. Dostęp do systemu monitorowania w okresie gwarancyjnym musi mieć </w:t>
      </w:r>
      <w:r>
        <w:rPr>
          <w:rFonts w:eastAsia="TimesNewRoman"/>
          <w:sz w:val="24"/>
          <w:szCs w:val="24"/>
          <w:lang w:eastAsia="en-US"/>
        </w:rPr>
        <w:lastRenderedPageBreak/>
        <w:t xml:space="preserve">charakter bezpłatny zarówno dla Zamawiającego jak i użytkowników </w:t>
      </w:r>
      <w:r w:rsidR="00674052">
        <w:rPr>
          <w:rFonts w:eastAsia="TimesNewRoman"/>
          <w:sz w:val="24"/>
          <w:szCs w:val="24"/>
          <w:lang w:eastAsia="en-US"/>
        </w:rPr>
        <w:t>nieruchomości,</w:t>
      </w:r>
      <w:r>
        <w:rPr>
          <w:rFonts w:eastAsia="TimesNewRoman"/>
          <w:sz w:val="24"/>
          <w:szCs w:val="24"/>
          <w:lang w:eastAsia="en-US"/>
        </w:rPr>
        <w:t xml:space="preserve"> do których dostarczone zostaną instalacje.</w:t>
      </w:r>
    </w:p>
    <w:p w14:paraId="798CC18F" w14:textId="05680941" w:rsidR="001B38E6" w:rsidRDefault="001B38E6" w:rsidP="001B38E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 xml:space="preserve">System powinien zapewniać archiwizację podstawowych parametrów elektrycznych (w szczególności ilości wytworzonej energii). System powinien posiadać funkcję raportowania nieprawidłowości w pracy instalacji. Wykonawca zobowiązany jest do konfiguracji </w:t>
      </w:r>
      <w:r>
        <w:rPr>
          <w:rFonts w:eastAsia="TimesNewRoman"/>
          <w:sz w:val="24"/>
          <w:szCs w:val="24"/>
          <w:lang w:eastAsia="en-US"/>
        </w:rPr>
        <w:br/>
        <w:t xml:space="preserve">i uruchomienia systemu monitorowania w miejscu montażu instalacji oraz do przekazania dostępu do zbiorczej platformy wszystkich instalacji fotowoltaicznych dla </w:t>
      </w:r>
      <w:r w:rsidR="00EF6D7A">
        <w:rPr>
          <w:rFonts w:eastAsia="TimesNewRoman"/>
          <w:sz w:val="24"/>
          <w:szCs w:val="24"/>
          <w:lang w:eastAsia="en-US"/>
        </w:rPr>
        <w:t>Eko – Skarbimierz sp. z o.o.</w:t>
      </w:r>
      <w:r>
        <w:rPr>
          <w:rFonts w:eastAsia="TimesNewRoman"/>
          <w:sz w:val="24"/>
          <w:szCs w:val="24"/>
          <w:lang w:eastAsia="en-US"/>
        </w:rPr>
        <w:t>.</w:t>
      </w:r>
      <w:r w:rsidR="005F5E8D">
        <w:rPr>
          <w:rFonts w:eastAsia="TimesNewRoman"/>
          <w:sz w:val="24"/>
          <w:szCs w:val="24"/>
          <w:lang w:eastAsia="en-US"/>
        </w:rPr>
        <w:t xml:space="preserve"> </w:t>
      </w:r>
      <w:r w:rsidR="005F5E8D" w:rsidRPr="006A0B18">
        <w:rPr>
          <w:rFonts w:eastAsia="TimesNewRoman"/>
          <w:sz w:val="24"/>
          <w:szCs w:val="24"/>
          <w:lang w:eastAsia="en-US"/>
        </w:rPr>
        <w:t>System monitoringu całkowicie w języku polskim.</w:t>
      </w:r>
      <w:r w:rsidR="005F5E8D">
        <w:rPr>
          <w:rFonts w:eastAsia="TimesNewRoman"/>
          <w:sz w:val="24"/>
          <w:szCs w:val="24"/>
          <w:lang w:eastAsia="en-US"/>
        </w:rPr>
        <w:t xml:space="preserve"> </w:t>
      </w:r>
    </w:p>
    <w:p w14:paraId="27EA7FD7" w14:textId="6EC53FB4" w:rsidR="001B38E6" w:rsidRDefault="00B3237B" w:rsidP="00B3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W celu potwierdzenia spełnienia minimalnych wymagań technicznych do oferty należy dołączyć karty katalogowe i certyfikaty w celu potwierdzenia spełnienia wymagań.</w:t>
      </w:r>
    </w:p>
    <w:p w14:paraId="4849FD1C" w14:textId="77777777" w:rsidR="00B3237B" w:rsidRDefault="00B3237B" w:rsidP="001B38E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  <w:sz w:val="22"/>
          <w:szCs w:val="22"/>
        </w:rPr>
      </w:pPr>
    </w:p>
    <w:p w14:paraId="39C8A378" w14:textId="77777777" w:rsidR="00551108" w:rsidRDefault="00551108" w:rsidP="001B38E6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6A371C5E" w14:textId="025CB642" w:rsidR="001B38E6" w:rsidRDefault="001B38E6" w:rsidP="001B38E6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Ochrona przeciwpożarowa</w:t>
      </w:r>
    </w:p>
    <w:p w14:paraId="69AA5D53" w14:textId="369102AB" w:rsidR="006A0B18" w:rsidRDefault="001B38E6" w:rsidP="006A0B18">
      <w:pPr>
        <w:spacing w:line="360" w:lineRule="auto"/>
        <w:ind w:firstLine="709"/>
        <w:jc w:val="both"/>
        <w:rPr>
          <w:rFonts w:eastAsia="TimesNewRoman"/>
          <w:sz w:val="24"/>
          <w:szCs w:val="24"/>
          <w:lang w:eastAsia="en-US"/>
        </w:rPr>
      </w:pPr>
      <w:r w:rsidRPr="00FB60C0">
        <w:rPr>
          <w:rFonts w:eastAsia="TimesNewRoman"/>
          <w:sz w:val="24"/>
          <w:szCs w:val="24"/>
          <w:lang w:eastAsia="en-US"/>
        </w:rPr>
        <w:t xml:space="preserve">Instalacje fotowoltaiczne budowane na obiektach użyteczności publicznej muszą spełniać wszystkie wymagania w zakresie ochrony przeciwpożarowej. Budynki, które wymagają przeciwpożarowego wyłącznika prądu, a go nie posiadają, muszą zostać wyposażone w taki wyłącznik. Przeciwpożarowy wyłącznik prądu powinien posiadać certyfikat i świadectwo dopuszczenia wyrobów służących zapewnieniu bezpieczeństwa publicznego lub ochronie zdrowia i życia oraz mienia, wprowadzane do użytkowania w jednostkach ochrony przeciwpożarowej oraz wykorzystywane przez te jednostki do alarmowania o pożarze lub innym zagrożeniu oraz do prowadzenia działań ratowniczych. Obiekty, które wg przepisów muszą posiadać opracowaną Instrukcję Bezpieczeństwa Pożarowego, a jej nie posiadają, Wykonawca będzie zobowiązany opracować tego typu dokumentację. Obiekty, które już posiadają Instrukcję Bezpieczeństwa Pożarowego należy poddać okresowej aktualizacji. IBP musi zostać opracowana i aktualizowana przez osobę uprawnioną i spełniać wymagania Ustawa z dnia 24 sierpnia 1991 roku o ochronie przeciwpożarowej oraz Rozporządzenie Ministra Spraw Wewnętrznych i Administracji z dnia 7 czerwca 2010 r. w sprawie ochrony przeciwpożarowej budynków, innych obiektów </w:t>
      </w:r>
      <w:r w:rsidR="00FB60C0" w:rsidRPr="00FB60C0">
        <w:rPr>
          <w:rFonts w:eastAsia="TimesNewRoman"/>
          <w:sz w:val="24"/>
          <w:szCs w:val="24"/>
          <w:lang w:eastAsia="en-US"/>
        </w:rPr>
        <w:t>budowlanych i</w:t>
      </w:r>
      <w:r w:rsidRPr="00FB60C0">
        <w:rPr>
          <w:rFonts w:eastAsia="TimesNewRoman"/>
          <w:sz w:val="24"/>
          <w:szCs w:val="24"/>
          <w:lang w:eastAsia="en-US"/>
        </w:rPr>
        <w:t xml:space="preserve"> terenów (Dz.U. z 2010r.  nr 109 poz. 719).</w:t>
      </w:r>
    </w:p>
    <w:p w14:paraId="7EBCE9AD" w14:textId="367F35C9" w:rsidR="00B10E37" w:rsidRPr="001D5377" w:rsidRDefault="00B10E37" w:rsidP="00564C77">
      <w:pPr>
        <w:spacing w:line="360" w:lineRule="auto"/>
        <w:ind w:firstLine="709"/>
        <w:jc w:val="both"/>
        <w:rPr>
          <w:rFonts w:eastAsia="TimesNewRoman"/>
          <w:b/>
          <w:bCs/>
          <w:sz w:val="24"/>
          <w:szCs w:val="24"/>
          <w:lang w:eastAsia="en-US"/>
        </w:rPr>
      </w:pPr>
    </w:p>
    <w:sectPr w:rsidR="00B10E37" w:rsidRPr="001D5377" w:rsidSect="00A4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EE"/>
    <w:family w:val="auto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1E027B1E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996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</w:abstractNum>
  <w:abstractNum w:abstractNumId="1" w15:restartNumberingAfterBreak="0">
    <w:nsid w:val="00000055"/>
    <w:multiLevelType w:val="multilevel"/>
    <w:tmpl w:val="3E161E6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066F81"/>
    <w:multiLevelType w:val="hybridMultilevel"/>
    <w:tmpl w:val="C2082CF8"/>
    <w:lvl w:ilvl="0" w:tplc="9F841F16">
      <w:start w:val="1"/>
      <w:numFmt w:val="decimal"/>
      <w:lvlText w:val="%1."/>
      <w:lvlJc w:val="left"/>
      <w:pPr>
        <w:ind w:left="389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92995"/>
    <w:multiLevelType w:val="hybridMultilevel"/>
    <w:tmpl w:val="432A3620"/>
    <w:lvl w:ilvl="0" w:tplc="C2C213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970A8D"/>
    <w:multiLevelType w:val="hybridMultilevel"/>
    <w:tmpl w:val="E41A50D6"/>
    <w:lvl w:ilvl="0" w:tplc="7146E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E3424A"/>
    <w:multiLevelType w:val="multilevel"/>
    <w:tmpl w:val="A088ECE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030E24"/>
    <w:multiLevelType w:val="hybridMultilevel"/>
    <w:tmpl w:val="3A5081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97446"/>
    <w:multiLevelType w:val="hybridMultilevel"/>
    <w:tmpl w:val="3BE05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BE640E"/>
    <w:multiLevelType w:val="hybridMultilevel"/>
    <w:tmpl w:val="51FEF21C"/>
    <w:lvl w:ilvl="0" w:tplc="C720BF2A">
      <w:start w:val="1"/>
      <w:numFmt w:val="decimal"/>
      <w:lvlText w:val="%1)"/>
      <w:lvlJc w:val="left"/>
      <w:pPr>
        <w:ind w:left="115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EE7686"/>
    <w:multiLevelType w:val="hybridMultilevel"/>
    <w:tmpl w:val="5F5CCB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966D96"/>
    <w:multiLevelType w:val="hybridMultilevel"/>
    <w:tmpl w:val="DC4E32FE"/>
    <w:lvl w:ilvl="0" w:tplc="5F2A59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E77C79"/>
    <w:multiLevelType w:val="multilevel"/>
    <w:tmpl w:val="178A844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222497C"/>
    <w:multiLevelType w:val="hybridMultilevel"/>
    <w:tmpl w:val="9AB6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2C50FC"/>
    <w:multiLevelType w:val="hybridMultilevel"/>
    <w:tmpl w:val="35902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01035A"/>
    <w:multiLevelType w:val="hybridMultilevel"/>
    <w:tmpl w:val="978C5F86"/>
    <w:lvl w:ilvl="0" w:tplc="2CB6B70C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D9638A"/>
    <w:multiLevelType w:val="hybridMultilevel"/>
    <w:tmpl w:val="745C4C68"/>
    <w:lvl w:ilvl="0" w:tplc="A2E49CE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5B6A2D"/>
    <w:multiLevelType w:val="hybridMultilevel"/>
    <w:tmpl w:val="0642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BF51D6"/>
    <w:multiLevelType w:val="hybridMultilevel"/>
    <w:tmpl w:val="AA1698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2A02F188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E0599"/>
    <w:multiLevelType w:val="hybridMultilevel"/>
    <w:tmpl w:val="CD2CAB64"/>
    <w:lvl w:ilvl="0" w:tplc="7AC2F1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9231A2"/>
    <w:multiLevelType w:val="hybridMultilevel"/>
    <w:tmpl w:val="715EA046"/>
    <w:lvl w:ilvl="0" w:tplc="081ED8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9D32CD"/>
    <w:multiLevelType w:val="hybridMultilevel"/>
    <w:tmpl w:val="23B64B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1A5419"/>
    <w:multiLevelType w:val="multilevel"/>
    <w:tmpl w:val="26E45DA8"/>
    <w:styleLink w:val="WW8Num2"/>
    <w:lvl w:ilvl="0">
      <w:start w:val="1"/>
      <w:numFmt w:val="decimal"/>
      <w:lvlText w:val="%1."/>
      <w:lvlJc w:val="left"/>
      <w:pPr>
        <w:ind w:left="6097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813" w:hanging="360"/>
      </w:pPr>
    </w:lvl>
    <w:lvl w:ilvl="2">
      <w:start w:val="1"/>
      <w:numFmt w:val="decimal"/>
      <w:lvlText w:val="%3."/>
      <w:lvlJc w:val="left"/>
      <w:pPr>
        <w:ind w:left="6173" w:hanging="360"/>
      </w:pPr>
    </w:lvl>
    <w:lvl w:ilvl="3">
      <w:start w:val="1"/>
      <w:numFmt w:val="decimal"/>
      <w:lvlText w:val="%4."/>
      <w:lvlJc w:val="left"/>
      <w:pPr>
        <w:ind w:left="6533" w:hanging="360"/>
      </w:pPr>
    </w:lvl>
    <w:lvl w:ilvl="4">
      <w:start w:val="1"/>
      <w:numFmt w:val="decimal"/>
      <w:lvlText w:val="%5."/>
      <w:lvlJc w:val="left"/>
      <w:pPr>
        <w:ind w:left="6893" w:hanging="360"/>
      </w:pPr>
    </w:lvl>
    <w:lvl w:ilvl="5">
      <w:start w:val="1"/>
      <w:numFmt w:val="decimal"/>
      <w:lvlText w:val="%6."/>
      <w:lvlJc w:val="left"/>
      <w:pPr>
        <w:ind w:left="7253" w:hanging="360"/>
      </w:pPr>
    </w:lvl>
    <w:lvl w:ilvl="6">
      <w:start w:val="1"/>
      <w:numFmt w:val="decimal"/>
      <w:lvlText w:val="%7."/>
      <w:lvlJc w:val="left"/>
      <w:pPr>
        <w:ind w:left="7613" w:hanging="360"/>
      </w:pPr>
    </w:lvl>
    <w:lvl w:ilvl="7">
      <w:start w:val="1"/>
      <w:numFmt w:val="decimal"/>
      <w:lvlText w:val="%8."/>
      <w:lvlJc w:val="left"/>
      <w:pPr>
        <w:ind w:left="7973" w:hanging="360"/>
      </w:pPr>
    </w:lvl>
    <w:lvl w:ilvl="8">
      <w:start w:val="1"/>
      <w:numFmt w:val="decimal"/>
      <w:lvlText w:val="%9."/>
      <w:lvlJc w:val="left"/>
      <w:pPr>
        <w:ind w:left="8333" w:hanging="360"/>
      </w:pPr>
    </w:lvl>
  </w:abstractNum>
  <w:abstractNum w:abstractNumId="23" w15:restartNumberingAfterBreak="0">
    <w:nsid w:val="231102EC"/>
    <w:multiLevelType w:val="hybridMultilevel"/>
    <w:tmpl w:val="90F81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3E37E2D"/>
    <w:multiLevelType w:val="multilevel"/>
    <w:tmpl w:val="8FA4140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4A46978"/>
    <w:multiLevelType w:val="hybridMultilevel"/>
    <w:tmpl w:val="9FA4060E"/>
    <w:lvl w:ilvl="0" w:tplc="96E205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color w:val="auto"/>
        <w:sz w:val="28"/>
        <w:szCs w:val="28"/>
        <w:u w:val="none"/>
        <w:effect w:val="none"/>
      </w:rPr>
    </w:lvl>
    <w:lvl w:ilvl="1" w:tplc="2CB6B7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000000"/>
        <w:sz w:val="24"/>
        <w:szCs w:val="24"/>
      </w:rPr>
    </w:lvl>
    <w:lvl w:ilvl="2" w:tplc="86DAD8B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562648B"/>
    <w:multiLevelType w:val="hybridMultilevel"/>
    <w:tmpl w:val="7028319E"/>
    <w:lvl w:ilvl="0" w:tplc="E6B2E88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EF30A0A2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CF804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79E030F"/>
    <w:multiLevelType w:val="hybridMultilevel"/>
    <w:tmpl w:val="A05EA45C"/>
    <w:lvl w:ilvl="0" w:tplc="FADC64E4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D1237C2"/>
    <w:multiLevelType w:val="hybridMultilevel"/>
    <w:tmpl w:val="B4524C9E"/>
    <w:lvl w:ilvl="0" w:tplc="CB7CEEB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C814E0"/>
    <w:multiLevelType w:val="hybridMultilevel"/>
    <w:tmpl w:val="B9A8D6D0"/>
    <w:lvl w:ilvl="0" w:tplc="A01CE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F0F09D8"/>
    <w:multiLevelType w:val="multilevel"/>
    <w:tmpl w:val="9B9C1DA2"/>
    <w:styleLink w:val="WW8Num10"/>
    <w:lvl w:ilvl="0">
      <w:start w:val="2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C2501A"/>
    <w:multiLevelType w:val="hybridMultilevel"/>
    <w:tmpl w:val="0226E54C"/>
    <w:lvl w:ilvl="0" w:tplc="218EA1E2">
      <w:start w:val="1"/>
      <w:numFmt w:val="lowerLetter"/>
      <w:lvlText w:val="%1)"/>
      <w:lvlJc w:val="left"/>
      <w:pPr>
        <w:ind w:left="644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1C33AFC"/>
    <w:multiLevelType w:val="multilevel"/>
    <w:tmpl w:val="0720D85A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Arial"/>
        <w:b/>
        <w:bCs/>
        <w:sz w:val="20"/>
        <w:szCs w:val="2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Arial"/>
        <w:b/>
        <w:bCs/>
        <w:sz w:val="20"/>
        <w:szCs w:val="2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Arial"/>
        <w:b/>
        <w:bCs/>
        <w:sz w:val="20"/>
        <w:szCs w:val="2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Arial"/>
        <w:b/>
        <w:bCs/>
        <w:sz w:val="20"/>
        <w:szCs w:val="2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Arial"/>
        <w:b/>
        <w:bCs/>
        <w:sz w:val="20"/>
        <w:szCs w:val="2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Arial"/>
        <w:b/>
        <w:bCs/>
        <w:sz w:val="20"/>
        <w:szCs w:val="2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Arial"/>
        <w:b/>
        <w:bCs/>
        <w:sz w:val="20"/>
        <w:szCs w:val="2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Arial"/>
        <w:b/>
        <w:bCs/>
        <w:sz w:val="20"/>
        <w:szCs w:val="2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Arial"/>
        <w:b/>
        <w:bCs/>
        <w:sz w:val="20"/>
        <w:szCs w:val="20"/>
      </w:rPr>
    </w:lvl>
  </w:abstractNum>
  <w:abstractNum w:abstractNumId="33" w15:restartNumberingAfterBreak="0">
    <w:nsid w:val="33D36ACC"/>
    <w:multiLevelType w:val="hybridMultilevel"/>
    <w:tmpl w:val="B2AAC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AF37DC"/>
    <w:multiLevelType w:val="multilevel"/>
    <w:tmpl w:val="4B767436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60816FA"/>
    <w:multiLevelType w:val="hybridMultilevel"/>
    <w:tmpl w:val="439AD46C"/>
    <w:lvl w:ilvl="0" w:tplc="7D64E19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7573B46"/>
    <w:multiLevelType w:val="hybridMultilevel"/>
    <w:tmpl w:val="6FA691B8"/>
    <w:lvl w:ilvl="0" w:tplc="DB7CAC1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7FE387C"/>
    <w:multiLevelType w:val="hybridMultilevel"/>
    <w:tmpl w:val="7C043E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F9870E1"/>
    <w:multiLevelType w:val="hybridMultilevel"/>
    <w:tmpl w:val="73DE7AE8"/>
    <w:lvl w:ilvl="0" w:tplc="7D64E190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E3107E"/>
    <w:multiLevelType w:val="hybridMultilevel"/>
    <w:tmpl w:val="C504B58C"/>
    <w:lvl w:ilvl="0" w:tplc="7146E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1621F38"/>
    <w:multiLevelType w:val="hybridMultilevel"/>
    <w:tmpl w:val="BC549B6A"/>
    <w:lvl w:ilvl="0" w:tplc="5F2A59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1B57428"/>
    <w:multiLevelType w:val="hybridMultilevel"/>
    <w:tmpl w:val="2CE8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0981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23D5156"/>
    <w:multiLevelType w:val="hybridMultilevel"/>
    <w:tmpl w:val="905A5E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61F69A5A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3974D66"/>
    <w:multiLevelType w:val="multilevel"/>
    <w:tmpl w:val="FA680696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Arial"/>
        <w:b w:val="0"/>
        <w:bCs w:val="0"/>
        <w:position w:val="0"/>
        <w:sz w:val="20"/>
        <w:szCs w:val="20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Arial"/>
        <w:b w:val="0"/>
        <w:bCs w:val="0"/>
        <w:position w:val="0"/>
        <w:sz w:val="20"/>
        <w:szCs w:val="20"/>
        <w:vertAlign w:val="baseline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Arial"/>
        <w:b w:val="0"/>
        <w:bCs w:val="0"/>
        <w:position w:val="0"/>
        <w:sz w:val="20"/>
        <w:szCs w:val="20"/>
        <w:vertAlign w:val="baseline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Arial"/>
        <w:b w:val="0"/>
        <w:bCs w:val="0"/>
        <w:position w:val="0"/>
        <w:sz w:val="20"/>
        <w:szCs w:val="20"/>
        <w:vertAlign w:val="baseline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Arial"/>
        <w:b w:val="0"/>
        <w:bCs w:val="0"/>
        <w:position w:val="0"/>
        <w:sz w:val="20"/>
        <w:szCs w:val="20"/>
        <w:vertAlign w:val="baseline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Arial"/>
        <w:b w:val="0"/>
        <w:bCs w:val="0"/>
        <w:position w:val="0"/>
        <w:sz w:val="20"/>
        <w:szCs w:val="20"/>
        <w:vertAlign w:val="baseline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Arial"/>
        <w:b w:val="0"/>
        <w:bCs w:val="0"/>
        <w:position w:val="0"/>
        <w:sz w:val="20"/>
        <w:szCs w:val="20"/>
        <w:vertAlign w:val="baseline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Arial"/>
        <w:b w:val="0"/>
        <w:bCs w:val="0"/>
        <w:position w:val="0"/>
        <w:sz w:val="20"/>
        <w:szCs w:val="20"/>
        <w:vertAlign w:val="baseline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Arial"/>
        <w:b w:val="0"/>
        <w:bCs w:val="0"/>
        <w:position w:val="0"/>
        <w:sz w:val="20"/>
        <w:szCs w:val="20"/>
        <w:vertAlign w:val="baseline"/>
      </w:rPr>
    </w:lvl>
  </w:abstractNum>
  <w:abstractNum w:abstractNumId="44" w15:restartNumberingAfterBreak="0">
    <w:nsid w:val="43BA04F6"/>
    <w:multiLevelType w:val="hybridMultilevel"/>
    <w:tmpl w:val="D8247154"/>
    <w:lvl w:ilvl="0" w:tplc="35D20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2C7B8A"/>
    <w:multiLevelType w:val="hybridMultilevel"/>
    <w:tmpl w:val="6EB0D7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727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D64E19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6A90EF5"/>
    <w:multiLevelType w:val="hybridMultilevel"/>
    <w:tmpl w:val="14A2F8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6B37876"/>
    <w:multiLevelType w:val="hybridMultilevel"/>
    <w:tmpl w:val="22C2F854"/>
    <w:lvl w:ilvl="0" w:tplc="70DC25A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A06103C"/>
    <w:multiLevelType w:val="hybridMultilevel"/>
    <w:tmpl w:val="A7CA6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FBCEBD8">
      <w:start w:val="3"/>
      <w:numFmt w:val="decimal"/>
      <w:lvlText w:val="%3."/>
      <w:lvlJc w:val="left"/>
      <w:pPr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F7421D6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C0D4873"/>
    <w:multiLevelType w:val="hybridMultilevel"/>
    <w:tmpl w:val="C1649586"/>
    <w:lvl w:ilvl="0" w:tplc="B332FE7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EF26EE7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3C7FBE"/>
    <w:multiLevelType w:val="hybridMultilevel"/>
    <w:tmpl w:val="03CE2DEC"/>
    <w:lvl w:ilvl="0" w:tplc="516C2E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43658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950913A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b/>
      </w:rPr>
    </w:lvl>
    <w:lvl w:ilvl="4" w:tplc="D374C488">
      <w:start w:val="8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/>
        <w:strike w:val="0"/>
        <w:dstrike w:val="0"/>
        <w:u w:val="none"/>
        <w:effect w:val="none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3B46F34"/>
    <w:multiLevelType w:val="hybridMultilevel"/>
    <w:tmpl w:val="92FEA916"/>
    <w:lvl w:ilvl="0" w:tplc="29CE1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60E261E"/>
    <w:multiLevelType w:val="hybridMultilevel"/>
    <w:tmpl w:val="05061B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6606BF1"/>
    <w:multiLevelType w:val="hybridMultilevel"/>
    <w:tmpl w:val="8BD607A2"/>
    <w:lvl w:ilvl="0" w:tplc="7D64E190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7801A37"/>
    <w:multiLevelType w:val="hybridMultilevel"/>
    <w:tmpl w:val="E9EA4A0E"/>
    <w:lvl w:ilvl="0" w:tplc="817A9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E7909FC"/>
    <w:multiLevelType w:val="hybridMultilevel"/>
    <w:tmpl w:val="24DA01DC"/>
    <w:lvl w:ilvl="0" w:tplc="A31E45C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E831CE6"/>
    <w:multiLevelType w:val="hybridMultilevel"/>
    <w:tmpl w:val="4F8E6C3A"/>
    <w:lvl w:ilvl="0" w:tplc="82CC3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22D19B9"/>
    <w:multiLevelType w:val="hybridMultilevel"/>
    <w:tmpl w:val="B4524C9E"/>
    <w:lvl w:ilvl="0" w:tplc="CB7CEEB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2743C39"/>
    <w:multiLevelType w:val="hybridMultilevel"/>
    <w:tmpl w:val="1DA81A2A"/>
    <w:lvl w:ilvl="0" w:tplc="0C00B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3810533"/>
    <w:multiLevelType w:val="hybridMultilevel"/>
    <w:tmpl w:val="C2082CF8"/>
    <w:lvl w:ilvl="0" w:tplc="9F841F16">
      <w:start w:val="1"/>
      <w:numFmt w:val="decimal"/>
      <w:lvlText w:val="%1."/>
      <w:lvlJc w:val="left"/>
      <w:pPr>
        <w:ind w:left="389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7533073"/>
    <w:multiLevelType w:val="hybridMultilevel"/>
    <w:tmpl w:val="F9B2C72C"/>
    <w:lvl w:ilvl="0" w:tplc="5628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7712FCD"/>
    <w:multiLevelType w:val="multilevel"/>
    <w:tmpl w:val="298C4F86"/>
    <w:styleLink w:val="WW8Num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Cs w:val="2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4" w15:restartNumberingAfterBreak="0">
    <w:nsid w:val="68473613"/>
    <w:multiLevelType w:val="hybridMultilevel"/>
    <w:tmpl w:val="22DE076A"/>
    <w:lvl w:ilvl="0" w:tplc="B890F3D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9CA2C47"/>
    <w:multiLevelType w:val="hybridMultilevel"/>
    <w:tmpl w:val="27986626"/>
    <w:lvl w:ilvl="0" w:tplc="5E72D0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C746E85"/>
    <w:multiLevelType w:val="hybridMultilevel"/>
    <w:tmpl w:val="66949958"/>
    <w:lvl w:ilvl="0" w:tplc="983832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5CD01714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0B85B98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EFE4E80"/>
    <w:multiLevelType w:val="multilevel"/>
    <w:tmpl w:val="860C1A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6F821E9C"/>
    <w:multiLevelType w:val="hybridMultilevel"/>
    <w:tmpl w:val="500EC226"/>
    <w:lvl w:ilvl="0" w:tplc="D726494E">
      <w:start w:val="1"/>
      <w:numFmt w:val="lowerLetter"/>
      <w:lvlText w:val="%1)"/>
      <w:lvlJc w:val="left"/>
      <w:pPr>
        <w:ind w:left="105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FC7012F"/>
    <w:multiLevelType w:val="hybridMultilevel"/>
    <w:tmpl w:val="A3929366"/>
    <w:lvl w:ilvl="0" w:tplc="5D781A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FE161F1"/>
    <w:multiLevelType w:val="hybridMultilevel"/>
    <w:tmpl w:val="4F4440F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0AB11C9"/>
    <w:multiLevelType w:val="hybridMultilevel"/>
    <w:tmpl w:val="322C33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7124FB30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24A5007"/>
    <w:multiLevelType w:val="hybridMultilevel"/>
    <w:tmpl w:val="DCFA1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2904471"/>
    <w:multiLevelType w:val="hybridMultilevel"/>
    <w:tmpl w:val="2A0C7D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DAC01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34457F5"/>
    <w:multiLevelType w:val="hybridMultilevel"/>
    <w:tmpl w:val="5ADAF588"/>
    <w:lvl w:ilvl="0" w:tplc="3BE890F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6463879"/>
    <w:multiLevelType w:val="hybridMultilevel"/>
    <w:tmpl w:val="43FC8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E9E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7612963"/>
    <w:multiLevelType w:val="hybridMultilevel"/>
    <w:tmpl w:val="0D946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A4F73DD"/>
    <w:multiLevelType w:val="hybridMultilevel"/>
    <w:tmpl w:val="75F00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6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>
      <w:startOverride w:val="6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7"/>
  </w:num>
  <w:num w:numId="41">
    <w:abstractNumId w:val="24"/>
  </w:num>
  <w:num w:numId="42">
    <w:abstractNumId w:val="12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</w:num>
  <w:num w:numId="75">
    <w:abstractNumId w:val="30"/>
  </w:num>
  <w:num w:numId="76">
    <w:abstractNumId w:val="32"/>
  </w:num>
  <w:num w:numId="77">
    <w:abstractNumId w:val="34"/>
  </w:num>
  <w:num w:numId="78">
    <w:abstractNumId w:val="43"/>
  </w:num>
  <w:num w:numId="79">
    <w:abstractNumId w:val="63"/>
  </w:num>
  <w:num w:numId="80">
    <w:abstractNumId w:val="2"/>
  </w:num>
  <w:num w:numId="81">
    <w:abstractNumId w:val="6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E6"/>
    <w:rsid w:val="00013638"/>
    <w:rsid w:val="00052816"/>
    <w:rsid w:val="0007069D"/>
    <w:rsid w:val="00096422"/>
    <w:rsid w:val="000D76C0"/>
    <w:rsid w:val="00102DD8"/>
    <w:rsid w:val="001229FE"/>
    <w:rsid w:val="00134B65"/>
    <w:rsid w:val="001B38E6"/>
    <w:rsid w:val="001D5377"/>
    <w:rsid w:val="001D5BB2"/>
    <w:rsid w:val="00254805"/>
    <w:rsid w:val="00275D5E"/>
    <w:rsid w:val="00283F61"/>
    <w:rsid w:val="002A58B2"/>
    <w:rsid w:val="002B3C18"/>
    <w:rsid w:val="002B78B6"/>
    <w:rsid w:val="002E54E1"/>
    <w:rsid w:val="00346B24"/>
    <w:rsid w:val="003A220B"/>
    <w:rsid w:val="003B1360"/>
    <w:rsid w:val="003E2982"/>
    <w:rsid w:val="004019E9"/>
    <w:rsid w:val="00417D2A"/>
    <w:rsid w:val="0042450B"/>
    <w:rsid w:val="00464EA8"/>
    <w:rsid w:val="00465734"/>
    <w:rsid w:val="00467161"/>
    <w:rsid w:val="004C1574"/>
    <w:rsid w:val="004E301C"/>
    <w:rsid w:val="005209D8"/>
    <w:rsid w:val="00551108"/>
    <w:rsid w:val="00564C77"/>
    <w:rsid w:val="00591D49"/>
    <w:rsid w:val="005F5E8D"/>
    <w:rsid w:val="00643871"/>
    <w:rsid w:val="00653534"/>
    <w:rsid w:val="00663F0B"/>
    <w:rsid w:val="00674052"/>
    <w:rsid w:val="006925D2"/>
    <w:rsid w:val="00697324"/>
    <w:rsid w:val="006A0B18"/>
    <w:rsid w:val="007A21F3"/>
    <w:rsid w:val="007B3624"/>
    <w:rsid w:val="0082318E"/>
    <w:rsid w:val="00886E39"/>
    <w:rsid w:val="008C2FE7"/>
    <w:rsid w:val="008F4575"/>
    <w:rsid w:val="00930F6A"/>
    <w:rsid w:val="009503BD"/>
    <w:rsid w:val="009601F5"/>
    <w:rsid w:val="00964031"/>
    <w:rsid w:val="00974F24"/>
    <w:rsid w:val="009A090A"/>
    <w:rsid w:val="009D7D8F"/>
    <w:rsid w:val="00A42756"/>
    <w:rsid w:val="00A73C82"/>
    <w:rsid w:val="00A76C0B"/>
    <w:rsid w:val="00AA4A24"/>
    <w:rsid w:val="00B10E37"/>
    <w:rsid w:val="00B143AA"/>
    <w:rsid w:val="00B3237B"/>
    <w:rsid w:val="00BB62F8"/>
    <w:rsid w:val="00C1743B"/>
    <w:rsid w:val="00C7341F"/>
    <w:rsid w:val="00DA4DEC"/>
    <w:rsid w:val="00DB6E68"/>
    <w:rsid w:val="00DD2723"/>
    <w:rsid w:val="00DE33FE"/>
    <w:rsid w:val="00E33B17"/>
    <w:rsid w:val="00E674FA"/>
    <w:rsid w:val="00E74631"/>
    <w:rsid w:val="00ED3D9B"/>
    <w:rsid w:val="00EF6D7A"/>
    <w:rsid w:val="00F879A2"/>
    <w:rsid w:val="00FB60C0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D65F"/>
  <w15:docId w15:val="{90627F82-9165-41EC-868D-150D735B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pacing w:val="-4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9E9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8E6"/>
    <w:pPr>
      <w:keepNext/>
      <w:widowControl w:val="0"/>
      <w:ind w:left="1560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38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B38E6"/>
    <w:pPr>
      <w:keepNext/>
      <w:widowControl w:val="0"/>
      <w:outlineLvl w:val="5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8E6"/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B38E6"/>
    <w:rPr>
      <w:rFonts w:ascii="Cambria" w:eastAsia="Times New Roman" w:hAnsi="Cambria" w:cs="Times New Roman"/>
      <w:b/>
      <w:bCs/>
      <w:color w:val="auto"/>
      <w:spacing w:val="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B38E6"/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styleId="Hipercze">
    <w:name w:val="Hyperlink"/>
    <w:semiHidden/>
    <w:unhideWhenUsed/>
    <w:rsid w:val="001B38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38E6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99"/>
    <w:qFormat/>
    <w:rsid w:val="001B38E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semiHidden/>
    <w:unhideWhenUsed/>
    <w:rsid w:val="001B38E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B38E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38E6"/>
    <w:rPr>
      <w:rFonts w:ascii="Times New Roman" w:eastAsia="Times New Roman" w:hAnsi="Times New Roman" w:cs="Times New Roman"/>
      <w:color w:val="auto"/>
      <w:spacing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B3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8E6"/>
    <w:rPr>
      <w:rFonts w:ascii="Times New Roman" w:eastAsia="Times New Roman" w:hAnsi="Times New Roman" w:cs="Times New Roman"/>
      <w:color w:val="auto"/>
      <w:spacing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3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38E6"/>
    <w:rPr>
      <w:rFonts w:ascii="Times New Roman" w:eastAsia="Times New Roman" w:hAnsi="Times New Roman" w:cs="Times New Roman"/>
      <w:color w:val="auto"/>
      <w:spacing w:val="0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1B38E6"/>
    <w:pPr>
      <w:spacing w:before="120"/>
    </w:pPr>
    <w:rPr>
      <w:color w:val="000000"/>
      <w:sz w:val="24"/>
      <w:u w:val="single"/>
    </w:rPr>
  </w:style>
  <w:style w:type="paragraph" w:styleId="Adreszwrotnynakopercie">
    <w:name w:val="envelope return"/>
    <w:basedOn w:val="Normalny"/>
    <w:semiHidden/>
    <w:unhideWhenUsed/>
    <w:rsid w:val="001B38E6"/>
  </w:style>
  <w:style w:type="paragraph" w:styleId="Tekstprzypisukocowego">
    <w:name w:val="endnote text"/>
    <w:basedOn w:val="Normalny"/>
    <w:link w:val="TekstprzypisukocowegoZnak"/>
    <w:semiHidden/>
    <w:unhideWhenUsed/>
    <w:rsid w:val="001B38E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38E6"/>
    <w:rPr>
      <w:rFonts w:ascii="Times New Roman" w:eastAsia="Times New Roman" w:hAnsi="Times New Roman" w:cs="Times New Roman"/>
      <w:color w:val="auto"/>
      <w:spacing w:val="0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B38E6"/>
    <w:pPr>
      <w:widowControl w:val="0"/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1B38E6"/>
    <w:rPr>
      <w:rFonts w:ascii="Times New Roman" w:eastAsia="Times New Roman" w:hAnsi="Times New Roman" w:cs="Times New Roman"/>
      <w:b/>
      <w:color w:val="auto"/>
      <w:spacing w:val="0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8E6"/>
    <w:pPr>
      <w:widowControl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38E6"/>
    <w:rPr>
      <w:rFonts w:ascii="Times New Roman" w:eastAsia="Times New Roman" w:hAnsi="Times New Roman" w:cs="Times New Roman"/>
      <w:b/>
      <w:color w:val="auto"/>
      <w:spacing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B38E6"/>
    <w:pPr>
      <w:jc w:val="center"/>
    </w:pPr>
    <w:rPr>
      <w:rFonts w:ascii="Arial" w:hAnsi="Arial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38E6"/>
    <w:rPr>
      <w:rFonts w:eastAsia="Times New Roman" w:cs="Times New Roman"/>
      <w:color w:val="auto"/>
      <w:spacing w:val="0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8E6"/>
    <w:pPr>
      <w:widowControl w:val="0"/>
      <w:snapToGrid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8E6"/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B38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B38E6"/>
    <w:rPr>
      <w:rFonts w:ascii="Times New Roman" w:eastAsia="Times New Roman" w:hAnsi="Times New Roman" w:cs="Times New Roman"/>
      <w:color w:val="auto"/>
      <w:spacing w:val="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B38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38E6"/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B3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B38E6"/>
    <w:rPr>
      <w:rFonts w:ascii="Tahoma" w:eastAsia="Times New Roman" w:hAnsi="Tahoma" w:cs="Tahoma"/>
      <w:color w:val="auto"/>
      <w:spacing w:val="0"/>
      <w:sz w:val="16"/>
      <w:szCs w:val="16"/>
      <w:lang w:eastAsia="pl-PL"/>
    </w:rPr>
  </w:style>
  <w:style w:type="paragraph" w:styleId="Bezodstpw">
    <w:name w:val="No Spacing"/>
    <w:uiPriority w:val="1"/>
    <w:qFormat/>
    <w:rsid w:val="001B38E6"/>
    <w:pPr>
      <w:spacing w:after="0" w:line="240" w:lineRule="auto"/>
    </w:pPr>
    <w:rPr>
      <w:rFonts w:ascii="Calibri" w:eastAsia="Calibri" w:hAnsi="Calibri" w:cs="Times New Roman"/>
      <w:color w:val="auto"/>
      <w:spacing w:val="0"/>
    </w:rPr>
  </w:style>
  <w:style w:type="paragraph" w:styleId="Akapitzlist">
    <w:name w:val="List Paragraph"/>
    <w:basedOn w:val="Normalny"/>
    <w:qFormat/>
    <w:rsid w:val="001B38E6"/>
    <w:pPr>
      <w:tabs>
        <w:tab w:val="num" w:pos="360"/>
      </w:tabs>
      <w:ind w:left="720"/>
      <w:contextualSpacing/>
    </w:pPr>
    <w:rPr>
      <w:sz w:val="24"/>
      <w:lang w:eastAsia="ar-SA"/>
    </w:rPr>
  </w:style>
  <w:style w:type="paragraph" w:customStyle="1" w:styleId="Domylnie">
    <w:name w:val="Domyślnie"/>
    <w:rsid w:val="001B3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1B38E6"/>
    <w:pPr>
      <w:autoSpaceDE w:val="0"/>
      <w:autoSpaceDN w:val="0"/>
    </w:pPr>
    <w:rPr>
      <w:sz w:val="28"/>
      <w:szCs w:val="28"/>
    </w:rPr>
  </w:style>
  <w:style w:type="paragraph" w:customStyle="1" w:styleId="Default">
    <w:name w:val="Default"/>
    <w:rsid w:val="001B38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B38E6"/>
    <w:pPr>
      <w:suppressAutoHyphens/>
      <w:spacing w:after="120" w:line="480" w:lineRule="auto"/>
      <w:ind w:left="283"/>
    </w:pPr>
    <w:rPr>
      <w:sz w:val="24"/>
      <w:lang w:eastAsia="ar-SA"/>
    </w:rPr>
  </w:style>
  <w:style w:type="paragraph" w:customStyle="1" w:styleId="Standard">
    <w:name w:val="Standard"/>
    <w:rsid w:val="001B38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color w:val="auto"/>
      <w:spacing w:val="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B38E6"/>
    <w:pPr>
      <w:spacing w:after="120"/>
    </w:pPr>
  </w:style>
  <w:style w:type="paragraph" w:customStyle="1" w:styleId="Styl">
    <w:name w:val="Styl"/>
    <w:rsid w:val="001B38E6"/>
    <w:pPr>
      <w:widowControl w:val="0"/>
      <w:suppressAutoHyphens/>
      <w:autoSpaceDE w:val="0"/>
      <w:spacing w:after="0" w:line="240" w:lineRule="auto"/>
    </w:pPr>
    <w:rPr>
      <w:rFonts w:eastAsia="Times New Roman"/>
      <w:color w:val="auto"/>
      <w:spacing w:val="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1B38E6"/>
    <w:pPr>
      <w:suppressAutoHyphens/>
      <w:spacing w:after="200" w:line="276" w:lineRule="auto"/>
    </w:pPr>
    <w:rPr>
      <w:b/>
      <w:bCs/>
      <w:kern w:val="2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B38E6"/>
    <w:pPr>
      <w:suppressAutoHyphens/>
      <w:spacing w:after="200"/>
      <w:ind w:left="720"/>
      <w:contextualSpacing/>
    </w:pPr>
    <w:rPr>
      <w:sz w:val="24"/>
      <w:lang w:eastAsia="zh-CN"/>
    </w:rPr>
  </w:style>
  <w:style w:type="paragraph" w:customStyle="1" w:styleId="Akapitzlist2">
    <w:name w:val="Akapit z listą2"/>
    <w:basedOn w:val="Normalny"/>
    <w:rsid w:val="001B38E6"/>
    <w:pPr>
      <w:suppressAutoHyphens/>
      <w:spacing w:after="200"/>
      <w:ind w:left="720"/>
      <w:contextualSpacing/>
    </w:pPr>
    <w:rPr>
      <w:sz w:val="24"/>
      <w:lang w:eastAsia="zh-CN"/>
    </w:rPr>
  </w:style>
  <w:style w:type="paragraph" w:customStyle="1" w:styleId="Akapitzlist3">
    <w:name w:val="Akapit z listą3"/>
    <w:basedOn w:val="Normalny"/>
    <w:rsid w:val="001B38E6"/>
    <w:pPr>
      <w:suppressAutoHyphens/>
      <w:spacing w:after="200"/>
      <w:ind w:left="720"/>
      <w:contextualSpacing/>
    </w:pPr>
    <w:rPr>
      <w:sz w:val="24"/>
      <w:lang w:eastAsia="zh-CN"/>
    </w:rPr>
  </w:style>
  <w:style w:type="paragraph" w:customStyle="1" w:styleId="Tretekstu">
    <w:name w:val="Treść tekstu"/>
    <w:basedOn w:val="Normalny"/>
    <w:rsid w:val="001B38E6"/>
    <w:pPr>
      <w:suppressAutoHyphens/>
      <w:overflowPunct w:val="0"/>
      <w:spacing w:after="120"/>
    </w:pPr>
    <w:rPr>
      <w:color w:val="00000A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1B38E6"/>
    <w:pPr>
      <w:suppressAutoHyphens/>
      <w:ind w:left="720"/>
    </w:pPr>
    <w:rPr>
      <w:sz w:val="24"/>
      <w:szCs w:val="24"/>
      <w:lang w:eastAsia="zh-CN"/>
    </w:rPr>
  </w:style>
  <w:style w:type="paragraph" w:customStyle="1" w:styleId="Akapitzlist5">
    <w:name w:val="Akapit z listą5"/>
    <w:basedOn w:val="Normalny"/>
    <w:rsid w:val="001B38E6"/>
    <w:pPr>
      <w:suppressAutoHyphens/>
      <w:ind w:left="720"/>
    </w:pPr>
    <w:rPr>
      <w:kern w:val="2"/>
      <w:sz w:val="24"/>
      <w:lang w:eastAsia="zh-CN"/>
    </w:rPr>
  </w:style>
  <w:style w:type="paragraph" w:customStyle="1" w:styleId="Akapitzlist6">
    <w:name w:val="Akapit z listą6"/>
    <w:basedOn w:val="Normalny"/>
    <w:rsid w:val="001B38E6"/>
    <w:pPr>
      <w:suppressAutoHyphens/>
      <w:ind w:left="720"/>
    </w:pPr>
    <w:rPr>
      <w:sz w:val="24"/>
      <w:szCs w:val="24"/>
      <w:lang w:eastAsia="ar-SA"/>
    </w:rPr>
  </w:style>
  <w:style w:type="paragraph" w:customStyle="1" w:styleId="Akapitzlist7">
    <w:name w:val="Akapit z listą7"/>
    <w:basedOn w:val="Normalny"/>
    <w:rsid w:val="001B38E6"/>
    <w:pPr>
      <w:suppressAutoHyphens/>
      <w:ind w:left="720"/>
    </w:pPr>
    <w:rPr>
      <w:kern w:val="2"/>
      <w:sz w:val="24"/>
      <w:lang w:eastAsia="zh-CN"/>
    </w:rPr>
  </w:style>
  <w:style w:type="paragraph" w:customStyle="1" w:styleId="Akapitzlist8">
    <w:name w:val="Akapit z listą8"/>
    <w:basedOn w:val="Normalny"/>
    <w:rsid w:val="001B38E6"/>
    <w:pPr>
      <w:suppressAutoHyphens/>
      <w:ind w:left="720"/>
    </w:pPr>
    <w:rPr>
      <w:sz w:val="24"/>
      <w:szCs w:val="24"/>
      <w:lang w:eastAsia="ar-SA"/>
    </w:rPr>
  </w:style>
  <w:style w:type="paragraph" w:customStyle="1" w:styleId="FR1">
    <w:name w:val="FR1"/>
    <w:rsid w:val="001B38E6"/>
    <w:pPr>
      <w:widowControl w:val="0"/>
      <w:snapToGrid w:val="0"/>
      <w:spacing w:before="380" w:after="0" w:line="240" w:lineRule="auto"/>
    </w:pPr>
    <w:rPr>
      <w:rFonts w:ascii="Times New Roman" w:eastAsia="Times New Roman" w:hAnsi="Times New Roman" w:cs="Times New Roman"/>
      <w:b/>
      <w:color w:val="auto"/>
      <w:spacing w:val="0"/>
      <w:sz w:val="24"/>
      <w:szCs w:val="20"/>
      <w:lang w:eastAsia="pl-PL"/>
    </w:rPr>
  </w:style>
  <w:style w:type="paragraph" w:customStyle="1" w:styleId="bodytext2">
    <w:name w:val="bodytext2"/>
    <w:basedOn w:val="Normalny"/>
    <w:rsid w:val="001B38E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1B38E6"/>
    <w:rPr>
      <w:vertAlign w:val="superscript"/>
    </w:rPr>
  </w:style>
  <w:style w:type="character" w:customStyle="1" w:styleId="t25">
    <w:name w:val="t25"/>
    <w:basedOn w:val="Domylnaczcionkaakapitu"/>
    <w:qFormat/>
    <w:rsid w:val="001B38E6"/>
  </w:style>
  <w:style w:type="table" w:styleId="Tabela-Siatka">
    <w:name w:val="Table Grid"/>
    <w:basedOn w:val="Standardowy"/>
    <w:uiPriority w:val="59"/>
    <w:rsid w:val="001B3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8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8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1B38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rsid w:val="001B38E6"/>
    <w:pPr>
      <w:numPr>
        <w:numId w:val="74"/>
      </w:numPr>
    </w:pPr>
  </w:style>
  <w:style w:type="numbering" w:customStyle="1" w:styleId="WW8Num10">
    <w:name w:val="WW8Num10"/>
    <w:rsid w:val="001B38E6"/>
    <w:pPr>
      <w:numPr>
        <w:numId w:val="75"/>
      </w:numPr>
    </w:pPr>
  </w:style>
  <w:style w:type="numbering" w:customStyle="1" w:styleId="WW8Num27">
    <w:name w:val="WW8Num27"/>
    <w:rsid w:val="001B38E6"/>
    <w:pPr>
      <w:numPr>
        <w:numId w:val="76"/>
      </w:numPr>
    </w:pPr>
  </w:style>
  <w:style w:type="numbering" w:customStyle="1" w:styleId="WW8Num18">
    <w:name w:val="WW8Num18"/>
    <w:rsid w:val="001B38E6"/>
    <w:pPr>
      <w:numPr>
        <w:numId w:val="77"/>
      </w:numPr>
    </w:pPr>
  </w:style>
  <w:style w:type="numbering" w:customStyle="1" w:styleId="WW8Num26">
    <w:name w:val="WW8Num26"/>
    <w:rsid w:val="001B38E6"/>
    <w:pPr>
      <w:numPr>
        <w:numId w:val="78"/>
      </w:numPr>
    </w:pPr>
  </w:style>
  <w:style w:type="numbering" w:customStyle="1" w:styleId="WW8Num30">
    <w:name w:val="WW8Num30"/>
    <w:rsid w:val="001B38E6"/>
    <w:pPr>
      <w:numPr>
        <w:numId w:val="79"/>
      </w:numPr>
    </w:pPr>
  </w:style>
  <w:style w:type="character" w:styleId="Tekstzastpczy">
    <w:name w:val="Placeholder Text"/>
    <w:basedOn w:val="Domylnaczcionkaakapitu"/>
    <w:uiPriority w:val="99"/>
    <w:semiHidden/>
    <w:rsid w:val="00FB60C0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5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5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534"/>
    <w:rPr>
      <w:rFonts w:ascii="Times New Roman" w:eastAsia="Times New Roman" w:hAnsi="Times New Roman" w:cs="Times New Roman"/>
      <w:color w:val="auto"/>
      <w:spacing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34"/>
    <w:rPr>
      <w:rFonts w:ascii="Times New Roman" w:eastAsia="Times New Roman" w:hAnsi="Times New Roman" w:cs="Times New Roman"/>
      <w:b/>
      <w:bCs/>
      <w:color w:val="auto"/>
      <w:spacing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4E3A-9391-4521-A502-E56A3E8E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7</Pages>
  <Words>1918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1</cp:revision>
  <cp:lastPrinted>2021-07-26T11:50:00Z</cp:lastPrinted>
  <dcterms:created xsi:type="dcterms:W3CDTF">2021-10-19T08:12:00Z</dcterms:created>
  <dcterms:modified xsi:type="dcterms:W3CDTF">2021-11-03T10:26:00Z</dcterms:modified>
</cp:coreProperties>
</file>